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DEF6C" w14:textId="384A99A2" w:rsidR="00C34748" w:rsidRPr="0089079A" w:rsidRDefault="000A1C4F" w:rsidP="00C34748">
      <w:pPr>
        <w:shd w:val="clear" w:color="auto" w:fill="FFFFFF"/>
        <w:spacing w:line="384" w:lineRule="atLeast"/>
        <w:rPr>
          <w:rFonts w:ascii="微软雅黑" w:eastAsia="微软雅黑" w:hAnsi="微软雅黑"/>
          <w:spacing w:val="45"/>
        </w:rPr>
      </w:pPr>
      <w:r w:rsidRPr="0089079A">
        <w:rPr>
          <w:rFonts w:ascii="微软雅黑" w:eastAsia="微软雅黑" w:hAnsi="微软雅黑" w:hint="eastAsia"/>
          <w:spacing w:val="45"/>
        </w:rPr>
        <w:t>[</w:t>
      </w:r>
      <w:r w:rsidR="002361E5">
        <w:rPr>
          <w:rFonts w:ascii="微软雅黑" w:eastAsia="微软雅黑" w:hAnsi="微软雅黑" w:hint="eastAsia"/>
          <w:spacing w:val="45"/>
        </w:rPr>
        <w:t>教育强国</w:t>
      </w:r>
      <w:r w:rsidRPr="0089079A">
        <w:rPr>
          <w:rFonts w:ascii="微软雅黑" w:eastAsia="微软雅黑" w:hAnsi="微软雅黑" w:hint="eastAsia"/>
          <w:spacing w:val="45"/>
        </w:rPr>
        <w:t>]</w:t>
      </w:r>
      <w:r w:rsidR="002361E5">
        <w:rPr>
          <w:rFonts w:ascii="微软雅黑" w:eastAsia="微软雅黑" w:hAnsi="微软雅黑" w:hint="eastAsia"/>
          <w:spacing w:val="45"/>
        </w:rPr>
        <w:t xml:space="preserve"> 书架</w:t>
      </w:r>
      <w:r w:rsidR="002F7958">
        <w:rPr>
          <w:rFonts w:ascii="微软雅黑" w:eastAsia="微软雅黑" w:hAnsi="微软雅黑" w:hint="eastAsia"/>
          <w:spacing w:val="45"/>
        </w:rPr>
        <w:t>上不能缺少的经典之作</w:t>
      </w:r>
    </w:p>
    <w:p w14:paraId="0C56C4D9" w14:textId="77777777" w:rsidR="0089079A" w:rsidRPr="007A1F64" w:rsidRDefault="0089079A" w:rsidP="00C34748">
      <w:pPr>
        <w:shd w:val="clear" w:color="auto" w:fill="FFFFFF"/>
        <w:spacing w:line="384" w:lineRule="atLeast"/>
        <w:rPr>
          <w:rFonts w:ascii="微软雅黑" w:eastAsia="微软雅黑" w:hAnsi="微软雅黑"/>
          <w:spacing w:val="45"/>
        </w:rPr>
      </w:pPr>
    </w:p>
    <w:p w14:paraId="77CA7EAA" w14:textId="7B878083" w:rsidR="000A173F" w:rsidRPr="000A173F" w:rsidRDefault="002361E5" w:rsidP="000A173F">
      <w:pPr>
        <w:shd w:val="clear" w:color="auto" w:fill="FFFFFF"/>
        <w:spacing w:line="384" w:lineRule="atLeast"/>
        <w:jc w:val="center"/>
        <w:rPr>
          <w:rFonts w:ascii="微软雅黑" w:eastAsia="微软雅黑" w:hAnsi="微软雅黑"/>
          <w:color w:val="3E3E3E"/>
          <w:sz w:val="20"/>
          <w:szCs w:val="20"/>
        </w:rPr>
      </w:pPr>
      <w:r>
        <w:rPr>
          <w:rFonts w:ascii="微软雅黑" w:eastAsia="微软雅黑" w:hAnsi="微软雅黑" w:hint="eastAsia"/>
          <w:color w:val="A0A0A0"/>
          <w:spacing w:val="45"/>
          <w:sz w:val="20"/>
          <w:szCs w:val="20"/>
        </w:rPr>
        <w:t>教育强国</w:t>
      </w:r>
    </w:p>
    <w:p w14:paraId="2E6A24B0" w14:textId="77777777" w:rsidR="00DD1687" w:rsidRDefault="00537D7E" w:rsidP="000A173F">
      <w:pPr>
        <w:shd w:val="clear" w:color="auto" w:fill="FFFFFF"/>
        <w:spacing w:line="384" w:lineRule="atLeast"/>
        <w:jc w:val="center"/>
        <w:rPr>
          <w:rFonts w:ascii="微软雅黑" w:eastAsia="微软雅黑" w:hAnsi="微软雅黑"/>
          <w:color w:val="A0A0A0"/>
          <w:spacing w:val="45"/>
          <w:sz w:val="20"/>
          <w:szCs w:val="20"/>
        </w:rPr>
      </w:pPr>
      <w:r w:rsidRPr="007A1F64">
        <w:rPr>
          <w:rFonts w:ascii="微软雅黑" w:eastAsia="微软雅黑" w:hAnsi="微软雅黑" w:hint="eastAsia"/>
          <w:color w:val="A0A0A0"/>
          <w:spacing w:val="45"/>
          <w:sz w:val="20"/>
          <w:szCs w:val="20"/>
        </w:rPr>
        <w:t>扫码关注麦格劳</w:t>
      </w:r>
      <w:r w:rsidR="00C34748" w:rsidRPr="007A1F64">
        <w:rPr>
          <w:rFonts w:ascii="微软雅黑" w:eastAsia="微软雅黑" w:hAnsi="微软雅黑" w:hint="eastAsia"/>
          <w:color w:val="A0A0A0"/>
          <w:spacing w:val="45"/>
          <w:sz w:val="20"/>
          <w:szCs w:val="20"/>
        </w:rPr>
        <w:t>-</w:t>
      </w:r>
      <w:r w:rsidRPr="007A1F64">
        <w:rPr>
          <w:rFonts w:ascii="微软雅黑" w:eastAsia="微软雅黑" w:hAnsi="微软雅黑" w:hint="eastAsia"/>
          <w:color w:val="A0A0A0"/>
          <w:spacing w:val="45"/>
          <w:sz w:val="20"/>
          <w:szCs w:val="20"/>
        </w:rPr>
        <w:t>希尔微信号</w:t>
      </w:r>
    </w:p>
    <w:p w14:paraId="390E4130" w14:textId="77777777" w:rsidR="000A173F" w:rsidRPr="000A173F" w:rsidRDefault="00DD1687" w:rsidP="000A173F">
      <w:pPr>
        <w:shd w:val="clear" w:color="auto" w:fill="FFFFFF"/>
        <w:spacing w:line="384" w:lineRule="atLeast"/>
        <w:jc w:val="center"/>
        <w:rPr>
          <w:rFonts w:ascii="微软雅黑" w:eastAsia="微软雅黑" w:hAnsi="微软雅黑"/>
          <w:color w:val="3E3E3E"/>
          <w:sz w:val="20"/>
          <w:szCs w:val="20"/>
        </w:rPr>
      </w:pPr>
      <w:r>
        <w:rPr>
          <w:rFonts w:ascii="微软雅黑" w:eastAsia="微软雅黑" w:hAnsi="微软雅黑" w:hint="eastAsia"/>
          <w:noProof/>
          <w:color w:val="A0A0A0"/>
          <w:spacing w:val="45"/>
          <w:sz w:val="20"/>
          <w:szCs w:val="20"/>
        </w:rPr>
        <w:drawing>
          <wp:inline distT="0" distB="0" distL="0" distR="0" wp14:anchorId="3F620334" wp14:editId="2E21C579">
            <wp:extent cx="1095375" cy="1088023"/>
            <wp:effectExtent l="0" t="0" r="0" b="0"/>
            <wp:docPr id="104" name="Picture 104" descr="\\CNBJS2FP001\Shares$\wanqing\交接文件包_Jasmine Meng\F. Other Reference n Material\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NBJS2FP001\Shares$\wanqing\交接文件包_Jasmine Meng\F. Other Reference n Material\微信二维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88023"/>
                    </a:xfrm>
                    <a:prstGeom prst="rect">
                      <a:avLst/>
                    </a:prstGeom>
                    <a:noFill/>
                    <a:ln>
                      <a:noFill/>
                    </a:ln>
                  </pic:spPr>
                </pic:pic>
              </a:graphicData>
            </a:graphic>
          </wp:inline>
        </w:drawing>
      </w:r>
    </w:p>
    <w:p w14:paraId="72E7B2B0" w14:textId="77777777" w:rsidR="000A173F" w:rsidRPr="000A173F" w:rsidRDefault="00ED5F15" w:rsidP="000A173F">
      <w:pPr>
        <w:shd w:val="clear" w:color="auto" w:fill="FFFFFF"/>
        <w:spacing w:line="384" w:lineRule="atLeast"/>
        <w:jc w:val="center"/>
        <w:rPr>
          <w:rFonts w:ascii="微软雅黑" w:eastAsia="微软雅黑" w:hAnsi="微软雅黑"/>
          <w:color w:val="3E3E3E"/>
          <w:sz w:val="20"/>
          <w:szCs w:val="20"/>
        </w:rPr>
      </w:pPr>
      <w:r>
        <w:rPr>
          <w:rFonts w:ascii="微软雅黑" w:eastAsia="微软雅黑" w:hAnsi="微软雅黑" w:hint="eastAsia"/>
          <w:color w:val="A0A0A0"/>
          <w:spacing w:val="45"/>
          <w:sz w:val="20"/>
          <w:szCs w:val="20"/>
        </w:rPr>
        <w:t>提前</w:t>
      </w:r>
      <w:r w:rsidR="000A173F" w:rsidRPr="000A173F">
        <w:rPr>
          <w:rFonts w:ascii="微软雅黑" w:eastAsia="微软雅黑" w:hAnsi="微软雅黑" w:hint="eastAsia"/>
          <w:color w:val="A0A0A0"/>
          <w:spacing w:val="45"/>
          <w:sz w:val="20"/>
          <w:szCs w:val="20"/>
        </w:rPr>
        <w:t>了解赠书福利</w:t>
      </w:r>
    </w:p>
    <w:p w14:paraId="55F72C87" w14:textId="71AEF352" w:rsidR="00370EC2" w:rsidRPr="00D42C74" w:rsidRDefault="00370EC2" w:rsidP="000A173F">
      <w:pPr>
        <w:shd w:val="clear" w:color="auto" w:fill="FFFFFF"/>
        <w:spacing w:line="384" w:lineRule="atLeast"/>
        <w:rPr>
          <w:rFonts w:ascii="微软雅黑" w:eastAsia="微软雅黑" w:hAnsi="微软雅黑"/>
          <w:color w:val="3E3E3E"/>
          <w:sz w:val="20"/>
          <w:szCs w:val="20"/>
        </w:rPr>
      </w:pPr>
      <w:r>
        <w:rPr>
          <w:rFonts w:ascii="微软雅黑" w:eastAsia="微软雅黑" w:hAnsi="微软雅黑" w:hint="eastAsia"/>
          <w:color w:val="3E3E3E"/>
          <w:sz w:val="20"/>
          <w:szCs w:val="20"/>
        </w:rPr>
        <w:t xml:space="preserve">   </w:t>
      </w:r>
    </w:p>
    <w:p w14:paraId="33EAC134" w14:textId="5CF3BF54" w:rsidR="00D42C74" w:rsidRDefault="00941B4A" w:rsidP="00D42C74">
      <w:pPr>
        <w:shd w:val="clear" w:color="auto" w:fill="FFFFFF"/>
        <w:spacing w:line="384" w:lineRule="atLeast"/>
        <w:rPr>
          <w:rFonts w:ascii="微软雅黑" w:eastAsia="微软雅黑" w:hAnsi="微软雅黑"/>
          <w:color w:val="3E3E3E"/>
          <w:sz w:val="20"/>
          <w:szCs w:val="20"/>
        </w:rPr>
      </w:pPr>
      <w:r>
        <w:rPr>
          <w:rFonts w:ascii="微软雅黑" w:eastAsia="微软雅黑" w:hAnsi="微软雅黑" w:hint="eastAsia"/>
          <w:color w:val="FF0000"/>
          <w:sz w:val="20"/>
          <w:szCs w:val="20"/>
          <w:highlight w:val="yellow"/>
        </w:rPr>
        <w:t>11</w:t>
      </w:r>
      <w:r w:rsidR="00D42C74" w:rsidRPr="00D42C74">
        <w:rPr>
          <w:rFonts w:ascii="微软雅黑" w:eastAsia="微软雅黑" w:hAnsi="微软雅黑" w:hint="eastAsia"/>
          <w:color w:val="FF0000"/>
          <w:sz w:val="20"/>
          <w:szCs w:val="20"/>
          <w:highlight w:val="yellow"/>
        </w:rPr>
        <w:t>月24</w:t>
      </w:r>
      <w:r w:rsidR="00D805D5">
        <w:rPr>
          <w:rFonts w:ascii="微软雅黑" w:eastAsia="微软雅黑" w:hAnsi="微软雅黑" w:hint="eastAsia"/>
          <w:color w:val="FF0000"/>
          <w:sz w:val="20"/>
          <w:szCs w:val="20"/>
          <w:highlight w:val="yellow"/>
        </w:rPr>
        <w:t>日周五</w:t>
      </w:r>
      <w:r w:rsidR="00D42C74" w:rsidRPr="00FD3AC8">
        <w:rPr>
          <w:rFonts w:ascii="微软雅黑" w:eastAsia="微软雅黑" w:hAnsi="微软雅黑" w:hint="eastAsia"/>
          <w:color w:val="FF0000"/>
          <w:sz w:val="20"/>
          <w:szCs w:val="20"/>
        </w:rPr>
        <w:t xml:space="preserve"> 11:00-13:00</w:t>
      </w:r>
      <w:r w:rsidR="00D42C74" w:rsidRPr="007A1F64">
        <w:rPr>
          <w:rFonts w:ascii="微软雅黑" w:eastAsia="微软雅黑" w:hAnsi="微软雅黑" w:hint="eastAsia"/>
          <w:color w:val="3E3E3E"/>
          <w:sz w:val="20"/>
          <w:szCs w:val="20"/>
        </w:rPr>
        <w:t>麦格劳-希尔教育集团</w:t>
      </w:r>
      <w:r w:rsidR="00D42C74">
        <w:rPr>
          <w:rFonts w:ascii="微软雅黑" w:eastAsia="微软雅黑" w:hAnsi="微软雅黑" w:hint="eastAsia"/>
          <w:color w:val="3E3E3E"/>
          <w:sz w:val="20"/>
          <w:szCs w:val="20"/>
        </w:rPr>
        <w:t>和你</w:t>
      </w:r>
      <w:r w:rsidR="00D42C74" w:rsidRPr="007A1F64">
        <w:rPr>
          <w:rFonts w:ascii="微软雅黑" w:eastAsia="微软雅黑" w:hAnsi="微软雅黑" w:hint="eastAsia"/>
          <w:color w:val="3E3E3E"/>
          <w:sz w:val="20"/>
          <w:szCs w:val="20"/>
        </w:rPr>
        <w:t>相约</w:t>
      </w:r>
      <w:r w:rsidR="00D805D5">
        <w:rPr>
          <w:rFonts w:ascii="微软雅黑" w:eastAsia="微软雅黑" w:hAnsi="微软雅黑" w:hint="eastAsia"/>
          <w:color w:val="FF0000"/>
          <w:sz w:val="20"/>
          <w:szCs w:val="20"/>
        </w:rPr>
        <w:t>图书馆</w:t>
      </w:r>
      <w:r w:rsidR="00D42C74">
        <w:rPr>
          <w:rFonts w:ascii="微软雅黑" w:eastAsia="微软雅黑" w:hAnsi="微软雅黑" w:hint="eastAsia"/>
          <w:color w:val="3E3E3E"/>
          <w:sz w:val="20"/>
          <w:szCs w:val="20"/>
        </w:rPr>
        <w:t>，带来</w:t>
      </w:r>
      <w:r w:rsidR="00D42C74" w:rsidRPr="007A1F64">
        <w:rPr>
          <w:rFonts w:ascii="微软雅黑" w:eastAsia="微软雅黑" w:hAnsi="微软雅黑" w:hint="eastAsia"/>
          <w:color w:val="3E3E3E"/>
          <w:sz w:val="20"/>
          <w:szCs w:val="20"/>
        </w:rPr>
        <w:t>经管</w:t>
      </w:r>
      <w:r w:rsidR="00D42C74">
        <w:rPr>
          <w:rFonts w:ascii="微软雅黑" w:eastAsia="微软雅黑" w:hAnsi="微软雅黑" w:hint="eastAsia"/>
          <w:color w:val="3E3E3E"/>
          <w:sz w:val="20"/>
          <w:szCs w:val="20"/>
        </w:rPr>
        <w:t>、</w:t>
      </w:r>
      <w:r w:rsidR="00D42C74" w:rsidRPr="007A1F64">
        <w:rPr>
          <w:rFonts w:ascii="微软雅黑" w:eastAsia="微软雅黑" w:hAnsi="微软雅黑" w:hint="eastAsia"/>
          <w:color w:val="3E3E3E"/>
          <w:sz w:val="20"/>
          <w:szCs w:val="20"/>
        </w:rPr>
        <w:t>人文</w:t>
      </w:r>
      <w:r w:rsidR="00D42C74">
        <w:rPr>
          <w:rFonts w:ascii="微软雅黑" w:eastAsia="微软雅黑" w:hAnsi="微软雅黑" w:hint="eastAsia"/>
          <w:color w:val="3E3E3E"/>
          <w:sz w:val="20"/>
          <w:szCs w:val="20"/>
        </w:rPr>
        <w:t>、</w:t>
      </w:r>
      <w:r w:rsidR="00D42C74" w:rsidRPr="007A1F64">
        <w:rPr>
          <w:rFonts w:ascii="微软雅黑" w:eastAsia="微软雅黑" w:hAnsi="微软雅黑" w:hint="eastAsia"/>
          <w:color w:val="3E3E3E"/>
          <w:sz w:val="20"/>
          <w:szCs w:val="20"/>
        </w:rPr>
        <w:t>社科</w:t>
      </w:r>
      <w:r w:rsidR="00D42C74">
        <w:rPr>
          <w:rFonts w:ascii="微软雅黑" w:eastAsia="微软雅黑" w:hAnsi="微软雅黑" w:hint="eastAsia"/>
          <w:color w:val="3E3E3E"/>
          <w:sz w:val="20"/>
          <w:szCs w:val="20"/>
        </w:rPr>
        <w:t>、</w:t>
      </w:r>
      <w:r w:rsidR="00D42C74" w:rsidRPr="007A1F64">
        <w:rPr>
          <w:rFonts w:ascii="微软雅黑" w:eastAsia="微软雅黑" w:hAnsi="微软雅黑" w:hint="eastAsia"/>
          <w:color w:val="3E3E3E"/>
          <w:sz w:val="20"/>
          <w:szCs w:val="20"/>
        </w:rPr>
        <w:t>金融</w:t>
      </w:r>
      <w:r w:rsidR="00D42C74">
        <w:rPr>
          <w:rFonts w:ascii="微软雅黑" w:eastAsia="微软雅黑" w:hAnsi="微软雅黑" w:hint="eastAsia"/>
          <w:color w:val="3E3E3E"/>
          <w:sz w:val="20"/>
          <w:szCs w:val="20"/>
        </w:rPr>
        <w:t>、</w:t>
      </w:r>
      <w:r w:rsidR="00D42C74" w:rsidRPr="007A1F64">
        <w:rPr>
          <w:rFonts w:ascii="微软雅黑" w:eastAsia="微软雅黑" w:hAnsi="微软雅黑" w:hint="eastAsia"/>
          <w:color w:val="3E3E3E"/>
          <w:sz w:val="20"/>
          <w:szCs w:val="20"/>
        </w:rPr>
        <w:t>大众</w:t>
      </w:r>
      <w:r w:rsidR="00D42C74">
        <w:rPr>
          <w:rFonts w:ascii="微软雅黑" w:eastAsia="微软雅黑" w:hAnsi="微软雅黑" w:hint="eastAsia"/>
          <w:color w:val="3E3E3E"/>
          <w:sz w:val="20"/>
          <w:szCs w:val="20"/>
        </w:rPr>
        <w:t>和</w:t>
      </w:r>
      <w:r w:rsidR="00D42C74" w:rsidRPr="007A1F64">
        <w:rPr>
          <w:rFonts w:ascii="微软雅黑" w:eastAsia="微软雅黑" w:hAnsi="微软雅黑" w:hint="eastAsia"/>
          <w:color w:val="3E3E3E"/>
          <w:sz w:val="20"/>
          <w:szCs w:val="20"/>
        </w:rPr>
        <w:t>理工等多个门类近200</w:t>
      </w:r>
      <w:r w:rsidR="00D42C74">
        <w:rPr>
          <w:rFonts w:ascii="微软雅黑" w:eastAsia="微软雅黑" w:hAnsi="微软雅黑" w:hint="eastAsia"/>
          <w:color w:val="3E3E3E"/>
          <w:sz w:val="20"/>
          <w:szCs w:val="20"/>
        </w:rPr>
        <w:t>本书。只需提前</w:t>
      </w:r>
      <w:r w:rsidR="00D42C74" w:rsidRPr="00FD3AC8">
        <w:rPr>
          <w:rFonts w:ascii="微软雅黑" w:eastAsia="微软雅黑" w:hAnsi="微软雅黑" w:hint="eastAsia"/>
          <w:color w:val="FF0000"/>
          <w:sz w:val="20"/>
          <w:szCs w:val="20"/>
        </w:rPr>
        <w:t>关注麦格劳-希尔公众号</w:t>
      </w:r>
      <w:r w:rsidR="00D42C74">
        <w:rPr>
          <w:rFonts w:ascii="微软雅黑" w:eastAsia="微软雅黑" w:hAnsi="微软雅黑" w:hint="eastAsia"/>
          <w:color w:val="3E3E3E"/>
          <w:sz w:val="20"/>
          <w:szCs w:val="20"/>
        </w:rPr>
        <w:t>，活动当日转发相关书单并向现场工作人员出示，即可领取赠书。</w:t>
      </w:r>
    </w:p>
    <w:p w14:paraId="5002BE22" w14:textId="77777777" w:rsidR="00D42C74" w:rsidRDefault="00D42C74" w:rsidP="00D42C74">
      <w:pPr>
        <w:shd w:val="clear" w:color="auto" w:fill="FFFFFF"/>
        <w:spacing w:line="384" w:lineRule="atLeast"/>
        <w:rPr>
          <w:rFonts w:ascii="微软雅黑" w:eastAsia="微软雅黑" w:hAnsi="微软雅黑"/>
          <w:color w:val="3E3E3E"/>
          <w:sz w:val="20"/>
          <w:szCs w:val="20"/>
        </w:rPr>
      </w:pPr>
    </w:p>
    <w:p w14:paraId="1444FAD1" w14:textId="506E73E6" w:rsidR="00D42C74" w:rsidRDefault="002210B0" w:rsidP="00D42C74">
      <w:pPr>
        <w:shd w:val="clear" w:color="auto" w:fill="FFFFFF"/>
        <w:spacing w:line="384" w:lineRule="atLeast"/>
        <w:rPr>
          <w:rFonts w:ascii="微软雅黑" w:eastAsia="微软雅黑" w:hAnsi="微软雅黑"/>
          <w:color w:val="3E3E3E"/>
          <w:sz w:val="20"/>
          <w:szCs w:val="20"/>
        </w:rPr>
      </w:pPr>
      <w:r w:rsidRPr="002210B0">
        <w:rPr>
          <w:rFonts w:ascii="微软雅黑" w:eastAsia="微软雅黑" w:hAnsi="微软雅黑" w:hint="eastAsia"/>
          <w:color w:val="3E3E3E"/>
          <w:sz w:val="20"/>
          <w:szCs w:val="20"/>
        </w:rPr>
        <w:t>想知道麦格劳</w:t>
      </w:r>
      <w:r w:rsidRPr="002210B0">
        <w:rPr>
          <w:rFonts w:ascii="微软雅黑" w:eastAsia="微软雅黑" w:hAnsi="微软雅黑"/>
          <w:color w:val="3E3E3E"/>
          <w:sz w:val="20"/>
          <w:szCs w:val="20"/>
        </w:rPr>
        <w:t>-</w:t>
      </w:r>
      <w:r w:rsidRPr="002210B0">
        <w:rPr>
          <w:rFonts w:ascii="微软雅黑" w:eastAsia="微软雅黑" w:hAnsi="微软雅黑" w:hint="eastAsia"/>
          <w:color w:val="3E3E3E"/>
          <w:sz w:val="20"/>
          <w:szCs w:val="20"/>
        </w:rPr>
        <w:t>希尔有哪些优质又好看的书</w:t>
      </w:r>
      <w:r w:rsidR="00D42C74">
        <w:rPr>
          <w:rFonts w:ascii="微软雅黑" w:eastAsia="微软雅黑" w:hAnsi="微软雅黑" w:hint="eastAsia"/>
          <w:color w:val="3E3E3E"/>
          <w:sz w:val="20"/>
          <w:szCs w:val="20"/>
        </w:rPr>
        <w:t>？</w:t>
      </w:r>
      <w:r w:rsidR="00FE2E07">
        <w:rPr>
          <w:rFonts w:ascii="微软雅黑" w:eastAsia="微软雅黑" w:hAnsi="微软雅黑" w:hint="eastAsia"/>
          <w:color w:val="3E3E3E"/>
          <w:sz w:val="20"/>
          <w:szCs w:val="20"/>
        </w:rPr>
        <w:t>你的书架上有这些</w:t>
      </w:r>
      <w:r w:rsidR="00FE2E07" w:rsidRPr="00396181">
        <w:rPr>
          <w:rFonts w:ascii="微软雅黑" w:eastAsia="微软雅黑" w:hAnsi="微软雅黑" w:hint="eastAsia"/>
          <w:b/>
          <w:color w:val="FF0000"/>
        </w:rPr>
        <w:t>经典之作</w:t>
      </w:r>
      <w:r w:rsidR="00FE2E07">
        <w:rPr>
          <w:rFonts w:ascii="微软雅黑" w:eastAsia="微软雅黑" w:hAnsi="微软雅黑" w:hint="eastAsia"/>
          <w:color w:val="3E3E3E"/>
          <w:sz w:val="20"/>
          <w:szCs w:val="20"/>
        </w:rPr>
        <w:t>吗？</w:t>
      </w:r>
    </w:p>
    <w:p w14:paraId="7C5C02D7" w14:textId="4D61E022" w:rsidR="00A17555" w:rsidRDefault="00A17555">
      <w:pPr>
        <w:rPr>
          <w:rFonts w:ascii="微软雅黑" w:eastAsia="微软雅黑" w:hAnsi="微软雅黑"/>
          <w:b/>
          <w:bCs/>
          <w:color w:val="3E3E3E"/>
        </w:rPr>
      </w:pPr>
    </w:p>
    <w:p w14:paraId="41EFBFE2" w14:textId="0056BB0F" w:rsidR="00036103" w:rsidRPr="00CD5E14" w:rsidRDefault="00CD5E14" w:rsidP="00036103">
      <w:pPr>
        <w:spacing w:after="200" w:line="276" w:lineRule="auto"/>
        <w:rPr>
          <w:rFonts w:ascii="微软雅黑" w:eastAsia="微软雅黑" w:hAnsi="微软雅黑" w:cs="宋体"/>
          <w:bCs/>
          <w:kern w:val="36"/>
          <w:sz w:val="20"/>
          <w:szCs w:val="20"/>
        </w:rPr>
      </w:pPr>
      <w:r>
        <w:rPr>
          <w:rFonts w:ascii="微软雅黑" w:eastAsia="微软雅黑" w:hAnsi="微软雅黑" w:hint="eastAsia"/>
          <w:b/>
          <w:bCs/>
          <w:color w:val="3E3E3E"/>
          <w:sz w:val="22"/>
          <w:szCs w:val="22"/>
        </w:rPr>
        <w:t>大众经管</w:t>
      </w:r>
      <w:r w:rsidR="00951623" w:rsidRPr="00036103">
        <w:rPr>
          <w:rFonts w:ascii="微软雅黑" w:eastAsia="微软雅黑" w:hAnsi="微软雅黑" w:hint="eastAsia"/>
          <w:bCs/>
          <w:color w:val="3E3E3E"/>
          <w:sz w:val="20"/>
          <w:szCs w:val="20"/>
        </w:rPr>
        <w:t>《经济学》</w:t>
      </w:r>
      <w:r w:rsidR="00036103">
        <w:rPr>
          <w:rFonts w:ascii="微软雅黑" w:eastAsia="微软雅黑" w:hAnsi="微软雅黑" w:hint="eastAsia"/>
          <w:bCs/>
          <w:color w:val="000000"/>
          <w:sz w:val="20"/>
          <w:szCs w:val="20"/>
        </w:rPr>
        <w:t>《国际商务》《认识商业》</w:t>
      </w:r>
      <w:r w:rsidR="00951623" w:rsidRPr="00036103">
        <w:rPr>
          <w:rFonts w:ascii="微软雅黑" w:eastAsia="微软雅黑" w:hAnsi="微软雅黑" w:hint="eastAsia"/>
          <w:bCs/>
          <w:color w:val="000000"/>
          <w:sz w:val="20"/>
          <w:szCs w:val="20"/>
        </w:rPr>
        <w:t>《牛奶可乐经济学2》《</w:t>
      </w:r>
      <w:r w:rsidR="00951623" w:rsidRPr="00036103">
        <w:rPr>
          <w:rFonts w:ascii="微软雅黑" w:eastAsia="微软雅黑" w:hAnsi="微软雅黑" w:hint="eastAsia"/>
          <w:color w:val="000000"/>
          <w:sz w:val="20"/>
          <w:szCs w:val="20"/>
        </w:rPr>
        <w:t>决策与判断</w:t>
      </w:r>
      <w:r w:rsidR="00951623" w:rsidRPr="00036103">
        <w:rPr>
          <w:rFonts w:ascii="微软雅黑" w:eastAsia="微软雅黑" w:hAnsi="微软雅黑" w:hint="eastAsia"/>
          <w:bCs/>
          <w:color w:val="000000"/>
          <w:sz w:val="20"/>
          <w:szCs w:val="20"/>
        </w:rPr>
        <w:t>》</w:t>
      </w:r>
      <w:r w:rsidR="00951623" w:rsidRPr="00036103">
        <w:rPr>
          <w:rFonts w:ascii="微软雅黑" w:eastAsia="微软雅黑" w:hAnsi="微软雅黑" w:hint="eastAsia"/>
          <w:sz w:val="20"/>
          <w:szCs w:val="20"/>
        </w:rPr>
        <w:t>《职场沟通自修课》《营销管理》《</w:t>
      </w:r>
      <w:r w:rsidR="00951623" w:rsidRPr="00036103">
        <w:rPr>
          <w:rFonts w:ascii="微软雅黑" w:eastAsia="微软雅黑" w:hAnsi="微软雅黑"/>
          <w:sz w:val="20"/>
          <w:szCs w:val="20"/>
        </w:rPr>
        <w:t>公司理财</w:t>
      </w:r>
      <w:r w:rsidR="00951623" w:rsidRPr="00036103">
        <w:rPr>
          <w:rFonts w:ascii="微软雅黑" w:eastAsia="微软雅黑" w:hAnsi="微软雅黑" w:hint="eastAsia"/>
          <w:sz w:val="20"/>
          <w:szCs w:val="20"/>
        </w:rPr>
        <w:t>》</w:t>
      </w:r>
      <w:r w:rsidR="00951623" w:rsidRPr="00036103">
        <w:rPr>
          <w:rFonts w:ascii="微软雅黑" w:eastAsia="微软雅黑" w:hAnsi="微软雅黑" w:cs="宋体" w:hint="eastAsia"/>
          <w:bCs/>
          <w:kern w:val="36"/>
          <w:sz w:val="20"/>
          <w:szCs w:val="20"/>
        </w:rPr>
        <w:t>《国际商务谈判</w:t>
      </w:r>
      <w:r w:rsidR="00951623" w:rsidRPr="00036103">
        <w:rPr>
          <w:rFonts w:ascii="微软雅黑" w:eastAsia="微软雅黑" w:hAnsi="微软雅黑"/>
          <w:bCs/>
          <w:kern w:val="36"/>
          <w:sz w:val="20"/>
          <w:szCs w:val="20"/>
        </w:rPr>
        <w:t>(</w:t>
      </w:r>
      <w:r w:rsidR="00951623" w:rsidRPr="00036103">
        <w:rPr>
          <w:rFonts w:ascii="微软雅黑" w:eastAsia="微软雅黑" w:hAnsi="微软雅黑" w:cs="宋体" w:hint="eastAsia"/>
          <w:bCs/>
          <w:kern w:val="36"/>
          <w:sz w:val="20"/>
          <w:szCs w:val="20"/>
        </w:rPr>
        <w:t>英文版</w:t>
      </w:r>
      <w:r w:rsidR="00951623" w:rsidRPr="00036103">
        <w:rPr>
          <w:rFonts w:ascii="微软雅黑" w:eastAsia="微软雅黑" w:hAnsi="微软雅黑"/>
          <w:bCs/>
          <w:kern w:val="36"/>
          <w:sz w:val="20"/>
          <w:szCs w:val="20"/>
        </w:rPr>
        <w:t xml:space="preserve"> </w:t>
      </w:r>
      <w:r w:rsidR="00951623" w:rsidRPr="00036103">
        <w:rPr>
          <w:rFonts w:ascii="微软雅黑" w:eastAsia="微软雅黑" w:hAnsi="微软雅黑" w:cs="宋体" w:hint="eastAsia"/>
          <w:bCs/>
          <w:kern w:val="36"/>
          <w:sz w:val="20"/>
          <w:szCs w:val="20"/>
        </w:rPr>
        <w:t>原书第</w:t>
      </w:r>
      <w:r w:rsidR="00951623" w:rsidRPr="00036103">
        <w:rPr>
          <w:rFonts w:ascii="微软雅黑" w:eastAsia="微软雅黑" w:hAnsi="微软雅黑"/>
          <w:bCs/>
          <w:kern w:val="36"/>
          <w:sz w:val="20"/>
          <w:szCs w:val="20"/>
        </w:rPr>
        <w:t>6</w:t>
      </w:r>
      <w:r w:rsidR="00951623" w:rsidRPr="00036103">
        <w:rPr>
          <w:rFonts w:ascii="微软雅黑" w:eastAsia="微软雅黑" w:hAnsi="微软雅黑" w:cs="宋体" w:hint="eastAsia"/>
          <w:bCs/>
          <w:kern w:val="36"/>
          <w:sz w:val="20"/>
          <w:szCs w:val="20"/>
        </w:rPr>
        <w:t>版</w:t>
      </w:r>
      <w:r w:rsidR="00951623" w:rsidRPr="00036103">
        <w:rPr>
          <w:rFonts w:ascii="微软雅黑" w:eastAsia="微软雅黑" w:hAnsi="微软雅黑"/>
          <w:bCs/>
          <w:kern w:val="36"/>
          <w:sz w:val="20"/>
          <w:szCs w:val="20"/>
        </w:rPr>
        <w:t>)</w:t>
      </w:r>
      <w:r w:rsidR="00951623" w:rsidRPr="00036103">
        <w:rPr>
          <w:rFonts w:ascii="微软雅黑" w:eastAsia="微软雅黑" w:hAnsi="微软雅黑" w:cs="宋体" w:hint="eastAsia"/>
          <w:bCs/>
          <w:kern w:val="36"/>
          <w:sz w:val="20"/>
          <w:szCs w:val="20"/>
        </w:rPr>
        <w:t>》</w:t>
      </w:r>
      <w:r w:rsidR="00951623" w:rsidRPr="002F7958">
        <w:rPr>
          <w:rFonts w:ascii="微软雅黑" w:eastAsia="微软雅黑" w:hAnsi="微软雅黑" w:cs="宋体" w:hint="eastAsia"/>
          <w:bCs/>
          <w:kern w:val="36"/>
          <w:sz w:val="20"/>
          <w:szCs w:val="20"/>
        </w:rPr>
        <w:t>《定位》《证券分析》《</w:t>
      </w:r>
      <w:r w:rsidR="00951623" w:rsidRPr="002F7958">
        <w:rPr>
          <w:rFonts w:ascii="微软雅黑" w:eastAsia="微软雅黑" w:hAnsi="微软雅黑" w:hint="eastAsia"/>
          <w:bCs/>
          <w:color w:val="000000"/>
          <w:sz w:val="20"/>
          <w:szCs w:val="20"/>
        </w:rPr>
        <w:t>关键对话</w:t>
      </w:r>
      <w:r w:rsidR="00951623" w:rsidRPr="002F7958">
        <w:rPr>
          <w:rFonts w:ascii="微软雅黑" w:eastAsia="微软雅黑" w:hAnsi="微软雅黑" w:cs="宋体" w:hint="eastAsia"/>
          <w:bCs/>
          <w:kern w:val="36"/>
          <w:sz w:val="20"/>
          <w:szCs w:val="20"/>
        </w:rPr>
        <w:t>》《TED演讲的秘密》《</w:t>
      </w:r>
      <w:r w:rsidR="00951623" w:rsidRPr="002F7958">
        <w:rPr>
          <w:rFonts w:ascii="微软雅黑" w:eastAsia="微软雅黑" w:hAnsi="微软雅黑" w:hint="eastAsia"/>
          <w:bCs/>
          <w:color w:val="000000"/>
          <w:sz w:val="20"/>
          <w:szCs w:val="20"/>
        </w:rPr>
        <w:t>产品经理装备书</w:t>
      </w:r>
      <w:r w:rsidR="00951623" w:rsidRPr="002F7958">
        <w:rPr>
          <w:rFonts w:ascii="微软雅黑" w:eastAsia="微软雅黑" w:hAnsi="微软雅黑" w:cs="宋体" w:hint="eastAsia"/>
          <w:bCs/>
          <w:kern w:val="36"/>
          <w:sz w:val="20"/>
          <w:szCs w:val="20"/>
        </w:rPr>
        <w:t>》</w:t>
      </w:r>
      <w:r w:rsidR="00036103" w:rsidRPr="002F7958">
        <w:rPr>
          <w:rFonts w:ascii="微软雅黑" w:eastAsia="微软雅黑" w:hAnsi="微软雅黑" w:cs="宋体" w:hint="eastAsia"/>
          <w:bCs/>
          <w:kern w:val="36"/>
          <w:sz w:val="20"/>
          <w:szCs w:val="20"/>
        </w:rPr>
        <w:t>《创</w:t>
      </w:r>
      <w:bookmarkStart w:id="0" w:name="_GoBack"/>
      <w:bookmarkEnd w:id="0"/>
      <w:r w:rsidR="00036103" w:rsidRPr="002F7958">
        <w:rPr>
          <w:rFonts w:ascii="微软雅黑" w:eastAsia="微软雅黑" w:hAnsi="微软雅黑" w:cs="宋体" w:hint="eastAsia"/>
          <w:bCs/>
          <w:kern w:val="36"/>
          <w:sz w:val="20"/>
          <w:szCs w:val="20"/>
        </w:rPr>
        <w:t>业第一课》《图解创业》《技术创业》</w:t>
      </w:r>
    </w:p>
    <w:p w14:paraId="71CBBE7B" w14:textId="77777777" w:rsidR="002F7958" w:rsidRDefault="002F7958" w:rsidP="00036103">
      <w:pPr>
        <w:spacing w:after="200" w:line="276" w:lineRule="auto"/>
        <w:rPr>
          <w:rFonts w:ascii="微软雅黑" w:eastAsia="微软雅黑" w:hAnsi="微软雅黑"/>
          <w:b/>
          <w:bCs/>
          <w:color w:val="000000"/>
          <w:sz w:val="20"/>
          <w:szCs w:val="20"/>
        </w:rPr>
      </w:pPr>
      <w:r w:rsidRPr="002F7958">
        <w:rPr>
          <w:rFonts w:ascii="微软雅黑" w:eastAsia="微软雅黑" w:hAnsi="微软雅黑" w:cs="宋体" w:hint="eastAsia"/>
          <w:b/>
          <w:bCs/>
          <w:kern w:val="36"/>
          <w:sz w:val="22"/>
          <w:szCs w:val="22"/>
        </w:rPr>
        <w:t>人文社科</w:t>
      </w:r>
      <w:r w:rsidR="00951623" w:rsidRPr="002F7958">
        <w:rPr>
          <w:rFonts w:ascii="微软雅黑" w:eastAsia="微软雅黑" w:hAnsi="微软雅黑" w:hint="eastAsia"/>
          <w:bCs/>
          <w:color w:val="000000"/>
          <w:sz w:val="20"/>
          <w:szCs w:val="20"/>
        </w:rPr>
        <w:t>《批判性思维》《独立思考》《亲密关系》《社会心理学》《演讲的艺术》</w:t>
      </w:r>
    </w:p>
    <w:p w14:paraId="75B2EE85" w14:textId="7E540120" w:rsidR="002F7958" w:rsidRPr="002F7958" w:rsidRDefault="00CD5E14" w:rsidP="00036103">
      <w:pPr>
        <w:spacing w:after="200" w:line="276" w:lineRule="auto"/>
        <w:rPr>
          <w:rFonts w:ascii="微软雅黑" w:eastAsia="微软雅黑" w:hAnsi="微软雅黑"/>
          <w:sz w:val="20"/>
          <w:szCs w:val="20"/>
        </w:rPr>
      </w:pPr>
      <w:r>
        <w:rPr>
          <w:rFonts w:ascii="微软雅黑" w:eastAsia="微软雅黑" w:hAnsi="微软雅黑" w:hint="eastAsia"/>
          <w:b/>
          <w:bCs/>
          <w:color w:val="000000"/>
          <w:sz w:val="22"/>
          <w:szCs w:val="22"/>
        </w:rPr>
        <w:t>科技</w:t>
      </w:r>
      <w:r w:rsidR="002F7958" w:rsidRPr="002F7958">
        <w:rPr>
          <w:rFonts w:ascii="微软雅黑" w:eastAsia="微软雅黑" w:hAnsi="微软雅黑" w:hint="eastAsia"/>
          <w:b/>
          <w:bCs/>
          <w:color w:val="000000"/>
          <w:sz w:val="22"/>
          <w:szCs w:val="22"/>
        </w:rPr>
        <w:t>理工</w:t>
      </w:r>
      <w:r w:rsidR="00951623" w:rsidRPr="002F7958">
        <w:rPr>
          <w:rFonts w:ascii="微软雅黑" w:eastAsia="微软雅黑" w:hAnsi="微软雅黑" w:hint="eastAsia"/>
          <w:bCs/>
          <w:color w:val="000000"/>
          <w:sz w:val="20"/>
          <w:szCs w:val="20"/>
        </w:rPr>
        <w:t>《地理学与生活》</w:t>
      </w:r>
      <w:r w:rsidR="00951623" w:rsidRPr="002F7958">
        <w:rPr>
          <w:rFonts w:ascii="微软雅黑" w:eastAsia="微软雅黑" w:hAnsi="微软雅黑" w:cs="Tahoma" w:hint="eastAsia"/>
          <w:sz w:val="20"/>
          <w:szCs w:val="20"/>
          <w:shd w:val="clear" w:color="auto" w:fill="FFFFFF"/>
        </w:rPr>
        <w:t>《仿真建模与分析》</w:t>
      </w:r>
      <w:r w:rsidR="00951623" w:rsidRPr="002F7958">
        <w:rPr>
          <w:rFonts w:ascii="微软雅黑" w:eastAsia="微软雅黑" w:hAnsi="微软雅黑" w:cs="Arial" w:hint="eastAsia"/>
          <w:sz w:val="20"/>
          <w:szCs w:val="20"/>
        </w:rPr>
        <w:t>《朱兰质量管理与分析》</w:t>
      </w:r>
      <w:r w:rsidR="00951623" w:rsidRPr="002F7958">
        <w:rPr>
          <w:rFonts w:ascii="微软雅黑" w:eastAsia="微软雅黑" w:hAnsi="微软雅黑" w:hint="eastAsia"/>
          <w:bCs/>
          <w:sz w:val="20"/>
          <w:szCs w:val="20"/>
        </w:rPr>
        <w:t>《科学鬼才》</w:t>
      </w:r>
      <w:r w:rsidR="00951623" w:rsidRPr="002F7958">
        <w:rPr>
          <w:rFonts w:ascii="微软雅黑" w:eastAsia="微软雅黑" w:hAnsi="微软雅黑" w:hint="eastAsia"/>
          <w:sz w:val="20"/>
          <w:szCs w:val="20"/>
        </w:rPr>
        <w:t>《小型智能机器人》</w:t>
      </w:r>
    </w:p>
    <w:p w14:paraId="4BC77728" w14:textId="60D87F9D" w:rsidR="00951623" w:rsidRPr="002F7958" w:rsidRDefault="002F7958" w:rsidP="00036103">
      <w:pPr>
        <w:spacing w:after="200" w:line="276" w:lineRule="auto"/>
        <w:rPr>
          <w:rFonts w:ascii="微软雅黑" w:eastAsia="微软雅黑" w:hAnsi="微软雅黑"/>
          <w:b/>
          <w:bCs/>
          <w:color w:val="000000"/>
          <w:sz w:val="20"/>
          <w:szCs w:val="20"/>
        </w:rPr>
      </w:pPr>
      <w:r>
        <w:rPr>
          <w:rFonts w:ascii="微软雅黑" w:eastAsia="微软雅黑" w:hAnsi="微软雅黑" w:hint="eastAsia"/>
          <w:b/>
          <w:sz w:val="20"/>
          <w:szCs w:val="20"/>
        </w:rPr>
        <w:t>还有更多哦~</w:t>
      </w:r>
    </w:p>
    <w:p w14:paraId="5728E8C0" w14:textId="255BB98C" w:rsidR="007C0FCA" w:rsidRPr="00951623" w:rsidRDefault="004F2D33" w:rsidP="004F2D33">
      <w:pPr>
        <w:spacing w:after="200" w:line="276" w:lineRule="auto"/>
        <w:rPr>
          <w:rFonts w:ascii="微软雅黑" w:eastAsia="微软雅黑" w:hAnsi="微软雅黑"/>
          <w:b/>
          <w:sz w:val="20"/>
          <w:szCs w:val="20"/>
        </w:rPr>
      </w:pPr>
      <w:r>
        <w:rPr>
          <w:rFonts w:ascii="微软雅黑" w:eastAsia="微软雅黑" w:hAnsi="微软雅黑"/>
          <w:b/>
          <w:bCs/>
          <w:color w:val="3E3E3E"/>
        </w:rPr>
        <w:br w:type="page"/>
      </w:r>
    </w:p>
    <w:p w14:paraId="3F0FF11F" w14:textId="1639437D" w:rsidR="007C0FCA" w:rsidRPr="001F7BE8" w:rsidRDefault="007C0FCA" w:rsidP="000A173F">
      <w:pPr>
        <w:shd w:val="clear" w:color="auto" w:fill="FFFFFF"/>
        <w:spacing w:line="384" w:lineRule="atLeast"/>
        <w:rPr>
          <w:rFonts w:ascii="微软雅黑" w:eastAsia="微软雅黑" w:hAnsi="微软雅黑"/>
          <w:color w:val="000000"/>
          <w:sz w:val="20"/>
          <w:szCs w:val="20"/>
        </w:rPr>
      </w:pPr>
      <w:r>
        <w:rPr>
          <w:noProof/>
        </w:rPr>
        <w:lastRenderedPageBreak/>
        <w:drawing>
          <wp:inline distT="0" distB="0" distL="0" distR="0" wp14:anchorId="3DFC8FC7" wp14:editId="1D24AB93">
            <wp:extent cx="1809750" cy="221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9750" cy="2213275"/>
                    </a:xfrm>
                    <a:prstGeom prst="rect">
                      <a:avLst/>
                    </a:prstGeom>
                  </pic:spPr>
                </pic:pic>
              </a:graphicData>
            </a:graphic>
          </wp:inline>
        </w:drawing>
      </w:r>
      <w:r>
        <w:rPr>
          <w:noProof/>
        </w:rPr>
        <w:drawing>
          <wp:inline distT="0" distB="0" distL="0" distR="0" wp14:anchorId="55435060" wp14:editId="126F6957">
            <wp:extent cx="1590675" cy="2224405"/>
            <wp:effectExtent l="0" t="0" r="9525" b="4445"/>
            <wp:docPr id="7" name="Picture 7" descr="C:\Users\wanqing_gu\Documents\Tencent Files\896879932\Image\C2C\2197045699011B381BB53E6F4A359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qing_gu\Documents\Tencent Files\896879932\Image\C2C\2197045699011B381BB53E6F4A3593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2224405"/>
                    </a:xfrm>
                    <a:prstGeom prst="rect">
                      <a:avLst/>
                    </a:prstGeom>
                    <a:noFill/>
                    <a:ln>
                      <a:noFill/>
                    </a:ln>
                  </pic:spPr>
                </pic:pic>
              </a:graphicData>
            </a:graphic>
          </wp:inline>
        </w:drawing>
      </w:r>
      <w:r w:rsidRPr="001F7BE8">
        <w:rPr>
          <w:rFonts w:ascii="微软雅黑" w:eastAsia="微软雅黑" w:hAnsi="微软雅黑" w:hint="eastAsia"/>
          <w:b/>
          <w:bCs/>
          <w:color w:val="3E3E3E"/>
          <w:sz w:val="20"/>
          <w:szCs w:val="20"/>
        </w:rPr>
        <w:t>《</w:t>
      </w:r>
      <w:bookmarkStart w:id="1" w:name="OLE_LINK5"/>
      <w:bookmarkStart w:id="2" w:name="OLE_LINK6"/>
      <w:r w:rsidRPr="001F7BE8">
        <w:rPr>
          <w:rFonts w:ascii="微软雅黑" w:eastAsia="微软雅黑" w:hAnsi="微软雅黑" w:hint="eastAsia"/>
          <w:b/>
          <w:bCs/>
          <w:color w:val="3E3E3E"/>
          <w:sz w:val="20"/>
          <w:szCs w:val="20"/>
        </w:rPr>
        <w:t>经济学</w:t>
      </w:r>
      <w:bookmarkEnd w:id="1"/>
      <w:bookmarkEnd w:id="2"/>
      <w:r w:rsidRPr="001F7BE8">
        <w:rPr>
          <w:rFonts w:ascii="微软雅黑" w:eastAsia="微软雅黑" w:hAnsi="微软雅黑" w:hint="eastAsia"/>
          <w:b/>
          <w:bCs/>
          <w:color w:val="3E3E3E"/>
          <w:sz w:val="20"/>
          <w:szCs w:val="20"/>
        </w:rPr>
        <w:t>》</w:t>
      </w:r>
    </w:p>
    <w:p w14:paraId="5BB8CD1D" w14:textId="77777777" w:rsidR="004F2D33" w:rsidRPr="001F7BE8" w:rsidRDefault="004F2D33" w:rsidP="000A173F">
      <w:pPr>
        <w:shd w:val="clear" w:color="auto" w:fill="FFFFFF"/>
        <w:spacing w:line="384" w:lineRule="atLeast"/>
        <w:rPr>
          <w:rFonts w:ascii="微软雅黑" w:eastAsia="微软雅黑" w:hAnsi="微软雅黑"/>
          <w:color w:val="000000"/>
          <w:sz w:val="20"/>
          <w:szCs w:val="20"/>
        </w:rPr>
      </w:pPr>
    </w:p>
    <w:p w14:paraId="7C29E3A0" w14:textId="63769741" w:rsidR="004F2D33" w:rsidRPr="00E97719" w:rsidRDefault="002B3E3A" w:rsidP="004F2D33">
      <w:pPr>
        <w:shd w:val="clear" w:color="auto" w:fill="FFFFFF"/>
        <w:spacing w:line="384" w:lineRule="atLeast"/>
        <w:rPr>
          <w:rFonts w:ascii="微软雅黑" w:eastAsia="微软雅黑" w:hAnsi="微软雅黑"/>
          <w:color w:val="000000"/>
          <w:sz w:val="20"/>
          <w:szCs w:val="20"/>
          <w:highlight w:val="yellow"/>
        </w:rPr>
      </w:pPr>
      <w:r w:rsidRPr="002B3E3A">
        <w:rPr>
          <w:rFonts w:ascii="微软雅黑" w:eastAsia="微软雅黑" w:hAnsi="微软雅黑" w:hint="eastAsia"/>
          <w:color w:val="000000"/>
          <w:sz w:val="20"/>
          <w:szCs w:val="20"/>
        </w:rPr>
        <w:t>与前沿理论最密切结合</w:t>
      </w:r>
      <w:r w:rsidR="00E97719" w:rsidRPr="002B3E3A">
        <w:rPr>
          <w:rFonts w:ascii="微软雅黑" w:eastAsia="微软雅黑" w:hAnsi="微软雅黑" w:hint="eastAsia"/>
          <w:color w:val="000000"/>
          <w:sz w:val="20"/>
          <w:szCs w:val="20"/>
        </w:rPr>
        <w:t>的</w:t>
      </w:r>
      <w:r w:rsidR="004F2D33" w:rsidRPr="002B3E3A">
        <w:rPr>
          <w:rFonts w:ascii="微软雅黑" w:eastAsia="微软雅黑" w:hAnsi="微软雅黑" w:hint="eastAsia"/>
          <w:b/>
          <w:color w:val="000000"/>
          <w:sz w:val="22"/>
          <w:szCs w:val="22"/>
        </w:rPr>
        <w:t>经济学经典巨著</w:t>
      </w:r>
      <w:r w:rsidR="004F2D33" w:rsidRPr="002B3E3A">
        <w:rPr>
          <w:rFonts w:ascii="微软雅黑" w:eastAsia="微软雅黑" w:hAnsi="微软雅黑" w:hint="eastAsia"/>
          <w:color w:val="000000"/>
          <w:sz w:val="20"/>
          <w:szCs w:val="20"/>
        </w:rPr>
        <w:t>。</w:t>
      </w:r>
      <w:r w:rsidR="004F2D33" w:rsidRPr="001F7BE8">
        <w:rPr>
          <w:rFonts w:ascii="微软雅黑" w:eastAsia="微软雅黑" w:hAnsi="微软雅黑" w:hint="eastAsia"/>
          <w:color w:val="000000"/>
          <w:sz w:val="20"/>
          <w:szCs w:val="20"/>
        </w:rPr>
        <w:t>相较于当前的而经济学基础教材，本书内容上的独特之处在于，在秉承传统的新古典经济学框架的基础上，融入了最前沿的行为和实验经济学理论，也不乏对信息经济学、政治选择、公平和效率、金融危机以及发展经济学等前沿问题的探讨。在写作风格上，更是已联系实际见长，深入浅出地将经济学原理通过故事娓娓道来，与学生分享他们所学习的内容为何如此重要。</w:t>
      </w:r>
    </w:p>
    <w:p w14:paraId="6E0E785E" w14:textId="77777777" w:rsidR="004F2D33" w:rsidRPr="001F7BE8" w:rsidRDefault="004F2D33" w:rsidP="004F2D33">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w:t>
      </w:r>
      <w:r w:rsidRPr="001F7BE8">
        <w:rPr>
          <w:rFonts w:ascii="微软雅黑" w:eastAsia="微软雅黑" w:hAnsi="微软雅黑"/>
          <w:color w:val="000000"/>
          <w:sz w:val="20"/>
          <w:szCs w:val="20"/>
        </w:rPr>
        <w:tab/>
      </w:r>
      <w:r w:rsidRPr="001F7BE8">
        <w:rPr>
          <w:rFonts w:ascii="微软雅黑" w:eastAsia="微软雅黑" w:hAnsi="微软雅黑" w:hint="eastAsia"/>
          <w:color w:val="000000"/>
          <w:sz w:val="20"/>
          <w:szCs w:val="20"/>
        </w:rPr>
        <w:t>形式上的亲切，内容上的高屋建瓴</w:t>
      </w:r>
      <w:r w:rsidRPr="001F7BE8">
        <w:rPr>
          <w:rFonts w:ascii="微软雅黑" w:eastAsia="微软雅黑" w:hAnsi="微软雅黑"/>
          <w:color w:val="000000"/>
          <w:sz w:val="20"/>
          <w:szCs w:val="20"/>
        </w:rPr>
        <w:t xml:space="preserve"> </w:t>
      </w:r>
    </w:p>
    <w:p w14:paraId="5BA1B9FC" w14:textId="3C2CA91B" w:rsidR="004F2D33" w:rsidRDefault="004F2D33" w:rsidP="004F2D33">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w:t>
      </w:r>
      <w:r w:rsidRPr="001F7BE8">
        <w:rPr>
          <w:rFonts w:ascii="微软雅黑" w:eastAsia="微软雅黑" w:hAnsi="微软雅黑"/>
          <w:color w:val="000000"/>
          <w:sz w:val="20"/>
          <w:szCs w:val="20"/>
        </w:rPr>
        <w:tab/>
      </w:r>
      <w:r w:rsidRPr="001F7BE8">
        <w:rPr>
          <w:rFonts w:ascii="微软雅黑" w:eastAsia="微软雅黑" w:hAnsi="微软雅黑" w:hint="eastAsia"/>
          <w:color w:val="000000"/>
          <w:sz w:val="20"/>
          <w:szCs w:val="20"/>
        </w:rPr>
        <w:t>增强经济学解释和预测现实的能力，激发学生用经济学原理认识并改变世界的热情</w:t>
      </w:r>
    </w:p>
    <w:p w14:paraId="0770630B" w14:textId="77777777" w:rsidR="006D30A2" w:rsidRDefault="006D30A2" w:rsidP="004F2D33">
      <w:pPr>
        <w:shd w:val="clear" w:color="auto" w:fill="FFFFFF"/>
        <w:spacing w:line="384" w:lineRule="atLeast"/>
        <w:rPr>
          <w:rFonts w:ascii="微软雅黑" w:eastAsia="微软雅黑" w:hAnsi="微软雅黑"/>
          <w:color w:val="000000"/>
          <w:sz w:val="20"/>
          <w:szCs w:val="20"/>
        </w:rPr>
      </w:pPr>
    </w:p>
    <w:p w14:paraId="5A1B8FA3" w14:textId="3583CE8D" w:rsidR="007C0FCA" w:rsidRDefault="006933D8" w:rsidP="006933D8">
      <w:pPr>
        <w:shd w:val="clear" w:color="auto" w:fill="FFFFFF"/>
        <w:spacing w:line="384" w:lineRule="atLeast"/>
        <w:rPr>
          <w:rFonts w:ascii="微软雅黑" w:eastAsia="微软雅黑" w:hAnsi="微软雅黑"/>
          <w:color w:val="000000"/>
          <w:sz w:val="20"/>
          <w:szCs w:val="20"/>
        </w:rPr>
      </w:pPr>
      <w:r w:rsidRPr="006933D8">
        <w:rPr>
          <w:rFonts w:ascii="微软雅黑" w:eastAsia="微软雅黑" w:hAnsi="微软雅黑" w:hint="eastAsia"/>
          <w:color w:val="000000"/>
          <w:sz w:val="20"/>
          <w:szCs w:val="20"/>
        </w:rPr>
        <w:t>迪恩</w:t>
      </w:r>
      <w:r w:rsidRPr="006933D8">
        <w:rPr>
          <w:rFonts w:ascii="微软雅黑" w:eastAsia="微软雅黑" w:hAnsi="微软雅黑"/>
          <w:color w:val="000000"/>
          <w:sz w:val="20"/>
          <w:szCs w:val="20"/>
        </w:rPr>
        <w:t>·</w:t>
      </w:r>
      <w:r w:rsidRPr="006933D8">
        <w:rPr>
          <w:rFonts w:ascii="微软雅黑" w:eastAsia="微软雅黑" w:hAnsi="微软雅黑" w:hint="eastAsia"/>
          <w:color w:val="000000"/>
          <w:sz w:val="20"/>
          <w:szCs w:val="20"/>
        </w:rPr>
        <w:t>卡尔兰（</w:t>
      </w:r>
      <w:r w:rsidRPr="006933D8">
        <w:rPr>
          <w:rFonts w:ascii="微软雅黑" w:eastAsia="微软雅黑" w:hAnsi="微软雅黑"/>
          <w:color w:val="000000"/>
          <w:sz w:val="20"/>
          <w:szCs w:val="20"/>
        </w:rPr>
        <w:t xml:space="preserve">Dean </w:t>
      </w:r>
      <w:proofErr w:type="spellStart"/>
      <w:r w:rsidRPr="006933D8">
        <w:rPr>
          <w:rFonts w:ascii="微软雅黑" w:eastAsia="微软雅黑" w:hAnsi="微软雅黑"/>
          <w:color w:val="000000"/>
          <w:sz w:val="20"/>
          <w:szCs w:val="20"/>
        </w:rPr>
        <w:t>Karlan</w:t>
      </w:r>
      <w:proofErr w:type="spellEnd"/>
      <w:r w:rsidRPr="006933D8">
        <w:rPr>
          <w:rFonts w:ascii="微软雅黑" w:eastAsia="微软雅黑" w:hAnsi="微软雅黑" w:hint="eastAsia"/>
          <w:color w:val="000000"/>
          <w:sz w:val="20"/>
          <w:szCs w:val="20"/>
        </w:rPr>
        <w:t>）</w:t>
      </w:r>
      <w:r>
        <w:rPr>
          <w:rFonts w:ascii="微软雅黑" w:eastAsia="微软雅黑" w:hAnsi="微软雅黑"/>
          <w:color w:val="000000"/>
          <w:sz w:val="20"/>
          <w:szCs w:val="20"/>
        </w:rPr>
        <w:t xml:space="preserve"> </w:t>
      </w:r>
      <w:r>
        <w:rPr>
          <w:rFonts w:ascii="微软雅黑" w:eastAsia="微软雅黑" w:hAnsi="微软雅黑" w:hint="eastAsia"/>
          <w:color w:val="000000"/>
          <w:sz w:val="20"/>
          <w:szCs w:val="20"/>
        </w:rPr>
        <w:t>是</w:t>
      </w:r>
      <w:r w:rsidRPr="006933D8">
        <w:rPr>
          <w:rFonts w:ascii="微软雅黑" w:eastAsia="微软雅黑" w:hAnsi="微软雅黑" w:hint="eastAsia"/>
          <w:color w:val="000000"/>
          <w:sz w:val="20"/>
          <w:szCs w:val="20"/>
        </w:rPr>
        <w:t>前耶鲁大学经济学教授，现为美国西北大学经济学教授；经济学领域唯一一位获古根海姆奖</w:t>
      </w:r>
      <w:r w:rsidRPr="006933D8">
        <w:rPr>
          <w:rFonts w:ascii="微软雅黑" w:eastAsia="微软雅黑" w:hAnsi="微软雅黑"/>
          <w:color w:val="000000"/>
          <w:sz w:val="20"/>
          <w:szCs w:val="20"/>
        </w:rPr>
        <w:t xml:space="preserve"> </w:t>
      </w:r>
      <w:r w:rsidRPr="006933D8">
        <w:rPr>
          <w:rFonts w:ascii="微软雅黑" w:eastAsia="微软雅黑" w:hAnsi="微软雅黑" w:hint="eastAsia"/>
          <w:color w:val="000000"/>
          <w:sz w:val="20"/>
          <w:szCs w:val="20"/>
        </w:rPr>
        <w:t>的学者；扶贫行动创新研究会（</w:t>
      </w:r>
      <w:r w:rsidRPr="006933D8">
        <w:rPr>
          <w:rFonts w:ascii="微软雅黑" w:eastAsia="微软雅黑" w:hAnsi="微软雅黑"/>
          <w:color w:val="000000"/>
          <w:sz w:val="20"/>
          <w:szCs w:val="20"/>
        </w:rPr>
        <w:t>IPA</w:t>
      </w:r>
      <w:r w:rsidRPr="006933D8">
        <w:rPr>
          <w:rFonts w:ascii="微软雅黑" w:eastAsia="微软雅黑" w:hAnsi="微软雅黑" w:hint="eastAsia"/>
          <w:color w:val="000000"/>
          <w:sz w:val="20"/>
          <w:szCs w:val="20"/>
        </w:rPr>
        <w:t>）创始人暨董事会主席；</w:t>
      </w:r>
      <w:r w:rsidRPr="006933D8">
        <w:rPr>
          <w:rFonts w:ascii="微软雅黑" w:eastAsia="微软雅黑" w:hAnsi="微软雅黑"/>
          <w:color w:val="000000"/>
          <w:sz w:val="20"/>
          <w:szCs w:val="20"/>
        </w:rPr>
        <w:t xml:space="preserve"> stickK.com</w:t>
      </w:r>
      <w:r w:rsidRPr="006933D8">
        <w:rPr>
          <w:rFonts w:ascii="微软雅黑" w:eastAsia="微软雅黑" w:hAnsi="微软雅黑" w:hint="eastAsia"/>
          <w:color w:val="000000"/>
          <w:sz w:val="20"/>
          <w:szCs w:val="20"/>
        </w:rPr>
        <w:t>网站创办人；</w:t>
      </w:r>
      <w:r w:rsidRPr="006933D8">
        <w:rPr>
          <w:rFonts w:ascii="微软雅黑" w:eastAsia="微软雅黑" w:hAnsi="微软雅黑"/>
          <w:color w:val="000000"/>
          <w:sz w:val="20"/>
          <w:szCs w:val="20"/>
        </w:rPr>
        <w:t>2007</w:t>
      </w:r>
      <w:r w:rsidRPr="006933D8">
        <w:rPr>
          <w:rFonts w:ascii="微软雅黑" w:eastAsia="微软雅黑" w:hAnsi="微软雅黑" w:hint="eastAsia"/>
          <w:color w:val="000000"/>
          <w:sz w:val="20"/>
          <w:szCs w:val="20"/>
        </w:rPr>
        <w:t>年美国青年科学家总统奖，该奖项为美国政府授予美国独立研究青年科学家和工程师的最高荣誉。</w:t>
      </w:r>
    </w:p>
    <w:p w14:paraId="1C97C6A6" w14:textId="77777777" w:rsidR="006933D8" w:rsidRPr="001F7BE8" w:rsidRDefault="006933D8" w:rsidP="006933D8">
      <w:pPr>
        <w:shd w:val="clear" w:color="auto" w:fill="FFFFFF"/>
        <w:spacing w:line="384" w:lineRule="atLeast"/>
        <w:rPr>
          <w:rFonts w:ascii="微软雅黑" w:eastAsia="微软雅黑" w:hAnsi="微软雅黑"/>
          <w:color w:val="000000"/>
          <w:sz w:val="20"/>
          <w:szCs w:val="20"/>
        </w:rPr>
      </w:pPr>
    </w:p>
    <w:p w14:paraId="4BB8AC27" w14:textId="4170BBF3" w:rsidR="007548D2" w:rsidRPr="001F7BE8" w:rsidRDefault="00413AE8" w:rsidP="000A173F">
      <w:pPr>
        <w:shd w:val="clear" w:color="auto" w:fill="FFFFFF"/>
        <w:spacing w:line="384" w:lineRule="atLeast"/>
        <w:rPr>
          <w:rFonts w:ascii="微软雅黑" w:eastAsia="微软雅黑" w:hAnsi="微软雅黑"/>
          <w:color w:val="000000"/>
          <w:sz w:val="20"/>
          <w:szCs w:val="20"/>
        </w:rPr>
      </w:pPr>
      <w:hyperlink r:id="rId12" w:history="1">
        <w:r w:rsidR="007548D2" w:rsidRPr="001F7BE8">
          <w:rPr>
            <w:rStyle w:val="Hyperlink"/>
            <w:rFonts w:ascii="微软雅黑" w:eastAsia="微软雅黑" w:hAnsi="微软雅黑"/>
            <w:sz w:val="20"/>
            <w:szCs w:val="20"/>
          </w:rPr>
          <w:t>https://v.qq.com/x/page/q0193dc8lg2.html</w:t>
        </w:r>
      </w:hyperlink>
    </w:p>
    <w:p w14:paraId="6DE04264" w14:textId="7A6811C7" w:rsidR="007548D2" w:rsidRPr="001F7BE8" w:rsidRDefault="007548D2" w:rsidP="000A173F">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行为经济学视频链接</w:t>
      </w:r>
    </w:p>
    <w:p w14:paraId="3FB4E638" w14:textId="77777777" w:rsidR="007548D2" w:rsidRPr="001F7BE8" w:rsidRDefault="007548D2" w:rsidP="000A173F">
      <w:pPr>
        <w:shd w:val="clear" w:color="auto" w:fill="FFFFFF"/>
        <w:spacing w:line="384" w:lineRule="atLeast"/>
        <w:rPr>
          <w:rFonts w:ascii="微软雅黑" w:eastAsia="微软雅黑" w:hAnsi="微软雅黑"/>
          <w:color w:val="000000"/>
          <w:sz w:val="20"/>
          <w:szCs w:val="20"/>
        </w:rPr>
      </w:pPr>
    </w:p>
    <w:p w14:paraId="47751C90" w14:textId="77777777" w:rsidR="004F2D33" w:rsidRPr="001F7BE8" w:rsidRDefault="004F2D33">
      <w:pPr>
        <w:spacing w:after="200" w:line="276" w:lineRule="auto"/>
        <w:rPr>
          <w:rFonts w:ascii="微软雅黑" w:eastAsia="微软雅黑" w:hAnsi="微软雅黑"/>
          <w:b/>
          <w:bCs/>
          <w:color w:val="000000"/>
          <w:sz w:val="20"/>
          <w:szCs w:val="20"/>
        </w:rPr>
      </w:pPr>
      <w:r w:rsidRPr="001F7BE8">
        <w:rPr>
          <w:rFonts w:ascii="微软雅黑" w:eastAsia="微软雅黑" w:hAnsi="微软雅黑"/>
          <w:b/>
          <w:bCs/>
          <w:color w:val="000000"/>
          <w:sz w:val="20"/>
          <w:szCs w:val="20"/>
        </w:rPr>
        <w:br w:type="page"/>
      </w:r>
    </w:p>
    <w:p w14:paraId="2AA04E9A" w14:textId="37997C10" w:rsidR="000A173F" w:rsidRDefault="00A17555" w:rsidP="007C0FCA">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lastRenderedPageBreak/>
        <w:drawing>
          <wp:inline distT="0" distB="0" distL="0" distR="0" wp14:anchorId="6CAB449F" wp14:editId="01747191">
            <wp:extent cx="1317625" cy="1717675"/>
            <wp:effectExtent l="0" t="0" r="0" b="0"/>
            <wp:docPr id="80" name="Picture 80" descr="C:\Users\wanqing_gu\Desktop\0f40b18da3219e93ad3c8125a882e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wanqing_gu\Desktop\0f40b18da3219e93ad3c8125a882e49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625" cy="1717675"/>
                    </a:xfrm>
                    <a:prstGeom prst="rect">
                      <a:avLst/>
                    </a:prstGeom>
                    <a:noFill/>
                    <a:ln>
                      <a:noFill/>
                    </a:ln>
                  </pic:spPr>
                </pic:pic>
              </a:graphicData>
            </a:graphic>
          </wp:inline>
        </w:drawing>
      </w:r>
      <w:r w:rsidR="000A173F" w:rsidRPr="001F7BE8">
        <w:rPr>
          <w:rFonts w:ascii="微软雅黑" w:eastAsia="微软雅黑" w:hAnsi="微软雅黑" w:hint="eastAsia"/>
          <w:b/>
          <w:bCs/>
          <w:color w:val="000000"/>
          <w:sz w:val="20"/>
          <w:szCs w:val="20"/>
        </w:rPr>
        <w:t>《国际商务》</w:t>
      </w:r>
    </w:p>
    <w:p w14:paraId="3DA6EF88" w14:textId="77777777" w:rsidR="001F7BE8" w:rsidRPr="001F7BE8" w:rsidRDefault="001F7BE8" w:rsidP="007C0FCA">
      <w:pPr>
        <w:shd w:val="clear" w:color="auto" w:fill="FFFFFF"/>
        <w:spacing w:line="384" w:lineRule="atLeast"/>
        <w:rPr>
          <w:rFonts w:ascii="微软雅黑" w:eastAsia="微软雅黑" w:hAnsi="微软雅黑"/>
          <w:b/>
          <w:bCs/>
          <w:color w:val="000000"/>
          <w:sz w:val="20"/>
          <w:szCs w:val="20"/>
        </w:rPr>
      </w:pPr>
    </w:p>
    <w:p w14:paraId="67000CCC" w14:textId="4A644032" w:rsidR="000A173F" w:rsidRPr="001F7BE8" w:rsidRDefault="000A173F" w:rsidP="0086394A">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寻求全球化机遇的管理者的资料库</w:t>
      </w:r>
      <w:r w:rsidR="00A17555" w:rsidRPr="001F7BE8">
        <w:rPr>
          <w:rFonts w:ascii="微软雅黑" w:eastAsia="微软雅黑" w:hAnsi="微软雅黑" w:hint="eastAsia"/>
          <w:color w:val="3E3E3E"/>
          <w:sz w:val="20"/>
          <w:szCs w:val="20"/>
        </w:rPr>
        <w:t>，</w:t>
      </w:r>
      <w:r w:rsidRPr="001F7BE8">
        <w:rPr>
          <w:rFonts w:ascii="微软雅黑" w:eastAsia="微软雅黑" w:hAnsi="微软雅黑" w:hint="eastAsia"/>
          <w:color w:val="000000"/>
          <w:sz w:val="20"/>
          <w:szCs w:val="20"/>
        </w:rPr>
        <w:t>本书介绍了很前沿的国际贸易和投资理论。作者总结了三种影响力量，分别是国内环境力量、国际环境力量和组织环境力量，全面精准地为企业走向国际市场，成为国际企业提供指南和参考。</w:t>
      </w:r>
    </w:p>
    <w:p w14:paraId="70E98D99" w14:textId="26F6CBBB" w:rsidR="00A17555" w:rsidRPr="001F7BE8" w:rsidRDefault="00A17555" w:rsidP="00531F88">
      <w:pPr>
        <w:shd w:val="clear" w:color="auto" w:fill="FFFFFF"/>
        <w:spacing w:line="384" w:lineRule="atLeast"/>
        <w:rPr>
          <w:rFonts w:ascii="微软雅黑" w:eastAsia="微软雅黑" w:hAnsi="微软雅黑"/>
          <w:color w:val="3E3E3E"/>
          <w:sz w:val="20"/>
          <w:szCs w:val="20"/>
        </w:rPr>
      </w:pPr>
    </w:p>
    <w:p w14:paraId="1740711A" w14:textId="77777777" w:rsidR="002210B0" w:rsidRPr="001F7BE8" w:rsidRDefault="002210B0" w:rsidP="00531F88">
      <w:pPr>
        <w:shd w:val="clear" w:color="auto" w:fill="FFFFFF"/>
        <w:spacing w:line="384" w:lineRule="atLeast"/>
        <w:rPr>
          <w:rFonts w:ascii="微软雅黑" w:eastAsia="微软雅黑" w:hAnsi="微软雅黑"/>
          <w:color w:val="3E3E3E"/>
          <w:sz w:val="20"/>
          <w:szCs w:val="20"/>
        </w:rPr>
      </w:pPr>
    </w:p>
    <w:p w14:paraId="4AEA2C41" w14:textId="49BB758D" w:rsidR="00A17555" w:rsidRDefault="00531F88" w:rsidP="004F2D33">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drawing>
          <wp:inline distT="0" distB="0" distL="0" distR="0" wp14:anchorId="7ABFFB7F" wp14:editId="3F58B8EF">
            <wp:extent cx="1329690" cy="1603375"/>
            <wp:effectExtent l="0" t="0" r="3810" b="0"/>
            <wp:docPr id="82" name="Picture 82" descr="C:\Users\wanqing_gu\Desktop\fd4eea93ffa89b51ed3142cf516ea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wanqing_gu\Desktop\fd4eea93ffa89b51ed3142cf516ea3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9690" cy="1603375"/>
                    </a:xfrm>
                    <a:prstGeom prst="rect">
                      <a:avLst/>
                    </a:prstGeom>
                    <a:noFill/>
                    <a:ln>
                      <a:noFill/>
                    </a:ln>
                  </pic:spPr>
                </pic:pic>
              </a:graphicData>
            </a:graphic>
          </wp:inline>
        </w:drawing>
      </w:r>
      <w:r w:rsidR="00A17555" w:rsidRPr="001F7BE8">
        <w:rPr>
          <w:rFonts w:ascii="微软雅黑" w:eastAsia="微软雅黑" w:hAnsi="微软雅黑" w:hint="eastAsia"/>
          <w:b/>
          <w:bCs/>
          <w:color w:val="000000"/>
          <w:sz w:val="20"/>
          <w:szCs w:val="20"/>
        </w:rPr>
        <w:t>《认识商业》</w:t>
      </w:r>
    </w:p>
    <w:p w14:paraId="483FF84B" w14:textId="77777777" w:rsidR="001F7BE8" w:rsidRPr="001F7BE8" w:rsidRDefault="001F7BE8" w:rsidP="004F2D33">
      <w:pPr>
        <w:shd w:val="clear" w:color="auto" w:fill="FFFFFF"/>
        <w:spacing w:line="384" w:lineRule="atLeast"/>
        <w:rPr>
          <w:rFonts w:ascii="微软雅黑" w:eastAsia="微软雅黑" w:hAnsi="微软雅黑"/>
          <w:b/>
          <w:bCs/>
          <w:color w:val="000000"/>
          <w:sz w:val="20"/>
          <w:szCs w:val="20"/>
        </w:rPr>
      </w:pPr>
    </w:p>
    <w:p w14:paraId="789641BB" w14:textId="4F8D07C2" w:rsidR="004F2D33" w:rsidRPr="001F7BE8" w:rsidRDefault="00A17555" w:rsidP="00531F88">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让所有人都有兴趣看下去的商业常识指南！本书包罗商业万象，内容涵盖了商业环境、求职创业、企业管理、人力资源、营销、财务、融资等方方面面，引领读者全面掌握商业运作的相关知识。文中以全球众多企业和企业家的真实案例，深入浅出地介绍基本的商业原理。新版更新并增添了许多有关商业新发展的时新课题，如金融危机、欧债危机、金砖四国的经济发展、社交媒体的商业运作等， 为读者开拓了新的事业。    </w:t>
      </w:r>
    </w:p>
    <w:p w14:paraId="4A6D0797" w14:textId="6FB7ECA1" w:rsidR="00D42C74" w:rsidRPr="00036103" w:rsidRDefault="004F2D33" w:rsidP="00036103">
      <w:pPr>
        <w:spacing w:after="200" w:line="276" w:lineRule="auto"/>
        <w:rPr>
          <w:rFonts w:ascii="微软雅黑" w:eastAsia="微软雅黑" w:hAnsi="微软雅黑"/>
          <w:color w:val="000000"/>
          <w:sz w:val="20"/>
          <w:szCs w:val="20"/>
        </w:rPr>
      </w:pPr>
      <w:r w:rsidRPr="001F7BE8">
        <w:rPr>
          <w:rFonts w:ascii="微软雅黑" w:eastAsia="微软雅黑" w:hAnsi="微软雅黑"/>
          <w:color w:val="000000"/>
          <w:sz w:val="20"/>
          <w:szCs w:val="20"/>
        </w:rPr>
        <w:br w:type="page"/>
      </w:r>
    </w:p>
    <w:p w14:paraId="4934125D" w14:textId="06D584C6" w:rsidR="00D42C74" w:rsidRDefault="002210B0" w:rsidP="004F2D33">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noProof/>
          <w:sz w:val="20"/>
          <w:szCs w:val="20"/>
        </w:rPr>
        <w:lastRenderedPageBreak/>
        <w:drawing>
          <wp:inline distT="0" distB="0" distL="0" distR="0" wp14:anchorId="6D18FC9F" wp14:editId="72A05D90">
            <wp:extent cx="141097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10970" cy="1809750"/>
                    </a:xfrm>
                    <a:prstGeom prst="rect">
                      <a:avLst/>
                    </a:prstGeom>
                  </pic:spPr>
                </pic:pic>
              </a:graphicData>
            </a:graphic>
          </wp:inline>
        </w:drawing>
      </w:r>
      <w:r w:rsidR="0086394A" w:rsidRPr="001F7BE8">
        <w:rPr>
          <w:rFonts w:ascii="微软雅黑" w:eastAsia="微软雅黑" w:hAnsi="微软雅黑" w:hint="eastAsia"/>
          <w:b/>
          <w:bCs/>
          <w:color w:val="000000"/>
          <w:sz w:val="20"/>
          <w:szCs w:val="20"/>
        </w:rPr>
        <w:t>《牛奶可乐经济学2</w:t>
      </w:r>
      <w:r w:rsidR="00D42C74" w:rsidRPr="001F7BE8">
        <w:rPr>
          <w:rFonts w:ascii="微软雅黑" w:eastAsia="微软雅黑" w:hAnsi="微软雅黑" w:hint="eastAsia"/>
          <w:b/>
          <w:bCs/>
          <w:color w:val="000000"/>
          <w:sz w:val="20"/>
          <w:szCs w:val="20"/>
        </w:rPr>
        <w:t>》</w:t>
      </w:r>
    </w:p>
    <w:p w14:paraId="000E0D61" w14:textId="77777777" w:rsidR="001F7BE8" w:rsidRPr="001F7BE8" w:rsidRDefault="001F7BE8" w:rsidP="004F2D33">
      <w:pPr>
        <w:shd w:val="clear" w:color="auto" w:fill="FFFFFF"/>
        <w:spacing w:line="384" w:lineRule="atLeast"/>
        <w:rPr>
          <w:rFonts w:ascii="微软雅黑" w:eastAsia="微软雅黑" w:hAnsi="微软雅黑"/>
          <w:b/>
          <w:bCs/>
          <w:color w:val="000000"/>
          <w:sz w:val="20"/>
          <w:szCs w:val="20"/>
        </w:rPr>
      </w:pPr>
    </w:p>
    <w:p w14:paraId="204C05AB" w14:textId="628AEDE6" w:rsidR="0086394A" w:rsidRPr="001F7BE8" w:rsidRDefault="0086394A" w:rsidP="0086394A">
      <w:pPr>
        <w:shd w:val="clear" w:color="auto" w:fill="FFFFFF"/>
        <w:spacing w:line="336"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为什么航空公司提供的飞机餐那么难吃？为什么手动挡汽有5个档位，自动挡却只4个？为什么收取会员费的网球俱乐部还要收取场地费？</w:t>
      </w:r>
    </w:p>
    <w:p w14:paraId="66C5A4C2" w14:textId="77777777" w:rsidR="0086394A" w:rsidRPr="001F7BE8" w:rsidRDefault="0086394A" w:rsidP="0086394A">
      <w:pPr>
        <w:shd w:val="clear" w:color="auto" w:fill="FFFFFF"/>
        <w:spacing w:line="336" w:lineRule="atLeast"/>
        <w:rPr>
          <w:rFonts w:ascii="微软雅黑" w:eastAsia="微软雅黑" w:hAnsi="微软雅黑"/>
          <w:color w:val="000000"/>
          <w:sz w:val="20"/>
          <w:szCs w:val="20"/>
        </w:rPr>
      </w:pPr>
    </w:p>
    <w:p w14:paraId="48887FC9" w14:textId="6A28B3A1" w:rsidR="00D42C74" w:rsidRPr="001F7BE8" w:rsidRDefault="0086394A" w:rsidP="0086394A">
      <w:pPr>
        <w:shd w:val="clear" w:color="auto" w:fill="FFFFFF"/>
        <w:spacing w:line="336"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本书是《牛奶可乐经济学》的续篇。作者从消费者行为学和组织行为学等更加专业的角度来阐释生活中的博物经济学案例。如果你读过《牛奶可乐经济学》，那么看过《牛奶可乐经济学2》后，会对经济学和行为学有更深的了解，如果你觉得《牛奶可乐经济学》太浅，那么这本书将挑战你的经济学知识。如果你没阅读过《牛奶可乐经济学》，那么这本书依然保持了前者轻松、活泼、逗趣的风格。</w:t>
      </w:r>
    </w:p>
    <w:p w14:paraId="237AD42A" w14:textId="16111F83" w:rsidR="0086394A" w:rsidRPr="001F7BE8" w:rsidRDefault="0086394A" w:rsidP="00D42C74">
      <w:pPr>
        <w:shd w:val="clear" w:color="auto" w:fill="FFFFFF"/>
        <w:spacing w:line="384" w:lineRule="atLeast"/>
        <w:jc w:val="center"/>
        <w:rPr>
          <w:rFonts w:ascii="微软雅黑" w:eastAsia="微软雅黑" w:hAnsi="微软雅黑"/>
          <w:color w:val="3E3E3E"/>
          <w:sz w:val="20"/>
          <w:szCs w:val="20"/>
        </w:rPr>
      </w:pPr>
    </w:p>
    <w:p w14:paraId="4CF74529" w14:textId="77777777" w:rsidR="002210B0" w:rsidRPr="001F7BE8" w:rsidRDefault="002210B0" w:rsidP="00D42C74">
      <w:pPr>
        <w:shd w:val="clear" w:color="auto" w:fill="FFFFFF"/>
        <w:spacing w:line="384" w:lineRule="atLeast"/>
        <w:jc w:val="center"/>
        <w:rPr>
          <w:rFonts w:ascii="微软雅黑" w:eastAsia="微软雅黑" w:hAnsi="微软雅黑"/>
          <w:color w:val="3E3E3E"/>
          <w:sz w:val="20"/>
          <w:szCs w:val="20"/>
        </w:rPr>
      </w:pPr>
    </w:p>
    <w:p w14:paraId="55ADCB67" w14:textId="5C1A52CB" w:rsidR="00D42C74" w:rsidRDefault="002210B0" w:rsidP="004F2D33">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b/>
          <w:noProof/>
          <w:sz w:val="20"/>
          <w:szCs w:val="20"/>
        </w:rPr>
        <w:drawing>
          <wp:inline distT="0" distB="0" distL="0" distR="0" wp14:anchorId="0F9C56B3" wp14:editId="7BB6D6A2">
            <wp:extent cx="1292860" cy="1752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92860" cy="1752600"/>
                    </a:xfrm>
                    <a:prstGeom prst="rect">
                      <a:avLst/>
                    </a:prstGeom>
                  </pic:spPr>
                </pic:pic>
              </a:graphicData>
            </a:graphic>
          </wp:inline>
        </w:drawing>
      </w:r>
      <w:r w:rsidR="00D42C74" w:rsidRPr="001F7BE8">
        <w:rPr>
          <w:rFonts w:ascii="微软雅黑" w:eastAsia="微软雅黑" w:hAnsi="微软雅黑" w:hint="eastAsia"/>
          <w:b/>
          <w:bCs/>
          <w:color w:val="000000"/>
          <w:sz w:val="20"/>
          <w:szCs w:val="20"/>
        </w:rPr>
        <w:t>《</w:t>
      </w:r>
      <w:r w:rsidR="0086394A" w:rsidRPr="001F7BE8">
        <w:rPr>
          <w:rFonts w:ascii="微软雅黑" w:eastAsia="微软雅黑" w:hAnsi="微软雅黑" w:hint="eastAsia"/>
          <w:b/>
          <w:color w:val="000000"/>
          <w:sz w:val="20"/>
          <w:szCs w:val="20"/>
        </w:rPr>
        <w:t>决策与判断</w:t>
      </w:r>
      <w:r w:rsidR="00D42C74" w:rsidRPr="001F7BE8">
        <w:rPr>
          <w:rFonts w:ascii="微软雅黑" w:eastAsia="微软雅黑" w:hAnsi="微软雅黑" w:hint="eastAsia"/>
          <w:b/>
          <w:bCs/>
          <w:color w:val="000000"/>
          <w:sz w:val="20"/>
          <w:szCs w:val="20"/>
        </w:rPr>
        <w:t>》</w:t>
      </w:r>
    </w:p>
    <w:p w14:paraId="3623EF6C" w14:textId="77777777" w:rsidR="001F7BE8" w:rsidRPr="001F7BE8" w:rsidRDefault="001F7BE8" w:rsidP="004F2D33">
      <w:pPr>
        <w:shd w:val="clear" w:color="auto" w:fill="FFFFFF"/>
        <w:spacing w:line="384" w:lineRule="atLeast"/>
        <w:rPr>
          <w:rFonts w:ascii="微软雅黑" w:eastAsia="微软雅黑" w:hAnsi="微软雅黑"/>
          <w:b/>
          <w:bCs/>
          <w:color w:val="000000"/>
          <w:sz w:val="20"/>
          <w:szCs w:val="20"/>
        </w:rPr>
      </w:pPr>
    </w:p>
    <w:p w14:paraId="7E91F90E" w14:textId="4C8B2449" w:rsidR="0086394A" w:rsidRPr="001F7BE8" w:rsidRDefault="0086394A" w:rsidP="00D42C74">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w:t>
      </w:r>
      <w:bookmarkStart w:id="3" w:name="OLE_LINK3"/>
      <w:bookmarkStart w:id="4" w:name="OLE_LINK4"/>
      <w:r w:rsidRPr="001F7BE8">
        <w:rPr>
          <w:rFonts w:ascii="微软雅黑" w:eastAsia="微软雅黑" w:hAnsi="微软雅黑" w:hint="eastAsia"/>
          <w:color w:val="000000"/>
          <w:sz w:val="20"/>
          <w:szCs w:val="20"/>
        </w:rPr>
        <w:t>决策与判断</w:t>
      </w:r>
      <w:bookmarkEnd w:id="3"/>
      <w:bookmarkEnd w:id="4"/>
      <w:r w:rsidRPr="001F7BE8">
        <w:rPr>
          <w:rFonts w:ascii="微软雅黑" w:eastAsia="微软雅黑" w:hAnsi="微软雅黑" w:hint="eastAsia"/>
          <w:color w:val="000000"/>
          <w:sz w:val="20"/>
          <w:szCs w:val="20"/>
        </w:rPr>
        <w:t>》的对象是希望了解决策与判断心理学的基础知识的非专业人士。它着重是实验结果而不是心理学理论，是出人意料的结论而不是猜想，是对研究的描述而不是数学公式。一句话，这本书是想要大家高兴而且思考，同时也是为了传播和普及心理学的知识。</w:t>
      </w:r>
    </w:p>
    <w:p w14:paraId="3AEBFA20" w14:textId="77777777" w:rsidR="0086394A" w:rsidRPr="001F7BE8" w:rsidRDefault="0086394A" w:rsidP="00D42C74">
      <w:pPr>
        <w:shd w:val="clear" w:color="auto" w:fill="FFFFFF"/>
        <w:spacing w:line="384" w:lineRule="atLeast"/>
        <w:rPr>
          <w:rFonts w:ascii="微软雅黑" w:eastAsia="微软雅黑" w:hAnsi="微软雅黑"/>
          <w:color w:val="000000"/>
          <w:sz w:val="20"/>
          <w:szCs w:val="20"/>
        </w:rPr>
      </w:pPr>
    </w:p>
    <w:p w14:paraId="09E771FF" w14:textId="0A3FBDE2" w:rsidR="0086394A" w:rsidRPr="001F7BE8" w:rsidRDefault="0086394A" w:rsidP="00D42C74">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本书共分6部分，包括介绍决策与判断的基本要素，经典模式，团体的判断与一些常见的陷阱。每章都设计成能够单独成立的专题，所以读者可以自由地跳跃不同的章节或随意地安排阅读顺序。</w:t>
      </w:r>
    </w:p>
    <w:p w14:paraId="31359EDF" w14:textId="77777777" w:rsidR="00F349D0" w:rsidRPr="001F7BE8" w:rsidRDefault="00F349D0" w:rsidP="00D42C74">
      <w:pPr>
        <w:shd w:val="clear" w:color="auto" w:fill="FFFFFF"/>
        <w:spacing w:line="384" w:lineRule="atLeast"/>
        <w:rPr>
          <w:rFonts w:ascii="微软雅黑" w:eastAsia="微软雅黑" w:hAnsi="微软雅黑"/>
          <w:color w:val="000000"/>
          <w:sz w:val="20"/>
          <w:szCs w:val="20"/>
        </w:rPr>
      </w:pPr>
    </w:p>
    <w:p w14:paraId="711CA335" w14:textId="77777777" w:rsidR="00F349D0" w:rsidRPr="001F7BE8" w:rsidRDefault="00F349D0" w:rsidP="00D42C74">
      <w:pPr>
        <w:shd w:val="clear" w:color="auto" w:fill="FFFFFF"/>
        <w:spacing w:line="384" w:lineRule="atLeast"/>
        <w:rPr>
          <w:rFonts w:ascii="微软雅黑" w:eastAsia="微软雅黑" w:hAnsi="微软雅黑"/>
          <w:color w:val="000000"/>
          <w:sz w:val="20"/>
          <w:szCs w:val="20"/>
        </w:rPr>
      </w:pPr>
    </w:p>
    <w:p w14:paraId="3D4FC577" w14:textId="76296B90" w:rsidR="004F2D33" w:rsidRPr="001F7BE8" w:rsidRDefault="00F349D0" w:rsidP="004F2D33">
      <w:pPr>
        <w:rPr>
          <w:rFonts w:ascii="微软雅黑" w:eastAsia="微软雅黑" w:hAnsi="微软雅黑"/>
          <w:b/>
          <w:sz w:val="20"/>
          <w:szCs w:val="20"/>
        </w:rPr>
      </w:pPr>
      <w:r w:rsidRPr="001F7BE8">
        <w:rPr>
          <w:rFonts w:ascii="微软雅黑" w:eastAsia="微软雅黑" w:hAnsi="微软雅黑"/>
          <w:noProof/>
          <w:sz w:val="20"/>
          <w:szCs w:val="20"/>
        </w:rPr>
        <w:drawing>
          <wp:inline distT="0" distB="0" distL="0" distR="0" wp14:anchorId="3594CD92" wp14:editId="289F24E5">
            <wp:extent cx="1438719" cy="207896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702" cy="2078942"/>
                    </a:xfrm>
                    <a:prstGeom prst="rect">
                      <a:avLst/>
                    </a:prstGeom>
                    <a:noFill/>
                    <a:ln>
                      <a:noFill/>
                    </a:ln>
                  </pic:spPr>
                </pic:pic>
              </a:graphicData>
            </a:graphic>
          </wp:inline>
        </w:drawing>
      </w:r>
      <w:r w:rsidR="004F2D33" w:rsidRPr="001F7BE8">
        <w:rPr>
          <w:rFonts w:ascii="微软雅黑" w:eastAsia="微软雅黑" w:hAnsi="微软雅黑" w:hint="eastAsia"/>
          <w:sz w:val="20"/>
          <w:szCs w:val="20"/>
        </w:rPr>
        <w:t xml:space="preserve"> </w:t>
      </w:r>
      <w:r w:rsidR="004F2D33" w:rsidRPr="001F7BE8">
        <w:rPr>
          <w:rFonts w:ascii="微软雅黑" w:eastAsia="微软雅黑" w:hAnsi="微软雅黑" w:hint="eastAsia"/>
          <w:b/>
          <w:sz w:val="20"/>
          <w:szCs w:val="20"/>
        </w:rPr>
        <w:t>《职场沟通自修课》</w:t>
      </w:r>
    </w:p>
    <w:p w14:paraId="2A7CED41" w14:textId="7B9925E5" w:rsidR="00F349D0" w:rsidRPr="001F7BE8" w:rsidRDefault="00F349D0" w:rsidP="00F349D0">
      <w:pPr>
        <w:rPr>
          <w:rFonts w:ascii="微软雅黑" w:eastAsia="微软雅黑" w:hAnsi="微软雅黑"/>
          <w:sz w:val="20"/>
          <w:szCs w:val="20"/>
        </w:rPr>
      </w:pPr>
    </w:p>
    <w:p w14:paraId="1BA4CA05" w14:textId="77777777" w:rsidR="001F7BE8" w:rsidRDefault="00F349D0" w:rsidP="00F349D0">
      <w:pPr>
        <w:shd w:val="clear" w:color="auto" w:fill="FFFFFF"/>
        <w:rPr>
          <w:rFonts w:ascii="微软雅黑" w:eastAsia="微软雅黑" w:hAnsi="微软雅黑" w:cs="宋体"/>
          <w:sz w:val="20"/>
          <w:szCs w:val="20"/>
        </w:rPr>
      </w:pPr>
      <w:r w:rsidRPr="001F7BE8">
        <w:rPr>
          <w:rFonts w:ascii="微软雅黑" w:eastAsia="微软雅黑" w:hAnsi="微软雅黑" w:cs="宋体" w:hint="eastAsia"/>
          <w:sz w:val="20"/>
          <w:szCs w:val="20"/>
        </w:rPr>
        <w:t>本书用深入浅出的方式对组织中的人际沟通技巧进行了全面阐释，书中的很多内容都是实践经验的总结，非常实用，具有可操作性。包括：如何分析自己的优势和劣势，学会自信与信任他人，有效地进行自我管理；系统性阐释如何进行有效沟通，了解他人，善于倾听，如何劝说他人等；在谈判、团队建设、冲突管理等方面也作了详细描述。</w:t>
      </w:r>
    </w:p>
    <w:p w14:paraId="15A690E9" w14:textId="1BE6E362" w:rsidR="00F349D0" w:rsidRPr="001F7BE8" w:rsidRDefault="00F349D0" w:rsidP="00F349D0">
      <w:pPr>
        <w:shd w:val="clear" w:color="auto" w:fill="FFFFFF"/>
        <w:rPr>
          <w:rFonts w:ascii="微软雅黑" w:eastAsia="微软雅黑" w:hAnsi="微软雅黑"/>
          <w:sz w:val="20"/>
          <w:szCs w:val="20"/>
        </w:rPr>
      </w:pPr>
      <w:r w:rsidRPr="001F7BE8">
        <w:rPr>
          <w:rFonts w:ascii="微软雅黑" w:eastAsia="微软雅黑" w:hAnsi="微软雅黑"/>
          <w:sz w:val="20"/>
          <w:szCs w:val="20"/>
        </w:rPr>
        <w:br/>
      </w:r>
      <w:r w:rsidRPr="001F7BE8">
        <w:rPr>
          <w:rFonts w:ascii="微软雅黑" w:eastAsia="微软雅黑" w:hAnsi="微软雅黑" w:cs="宋体" w:hint="eastAsia"/>
          <w:sz w:val="20"/>
          <w:szCs w:val="20"/>
        </w:rPr>
        <w:t>本书非常适合职场人士阅读，如果你在职场中遇到了一些问题，不妨看看本书，很多问题通过有效沟通就能解决，你需要尽快掌握这种沟通技巧</w:t>
      </w:r>
      <w:r w:rsidRPr="001F7BE8">
        <w:rPr>
          <w:rFonts w:ascii="微软雅黑" w:eastAsia="微软雅黑" w:hAnsi="微软雅黑" w:cs="宋体"/>
          <w:sz w:val="20"/>
          <w:szCs w:val="20"/>
        </w:rPr>
        <w:t>。</w:t>
      </w:r>
    </w:p>
    <w:p w14:paraId="3211FA43" w14:textId="77777777" w:rsidR="00F349D0" w:rsidRPr="001F7BE8" w:rsidRDefault="00F349D0" w:rsidP="00F349D0">
      <w:pPr>
        <w:rPr>
          <w:rFonts w:ascii="微软雅黑" w:eastAsia="微软雅黑" w:hAnsi="微软雅黑"/>
          <w:sz w:val="20"/>
          <w:szCs w:val="20"/>
        </w:rPr>
      </w:pPr>
    </w:p>
    <w:p w14:paraId="4F9C63A1" w14:textId="1924A108" w:rsidR="001F7BE8" w:rsidRPr="001F7BE8" w:rsidRDefault="00F349D0" w:rsidP="001F7BE8">
      <w:pPr>
        <w:rPr>
          <w:rFonts w:ascii="微软雅黑" w:eastAsia="微软雅黑" w:hAnsi="微软雅黑"/>
          <w:b/>
          <w:sz w:val="20"/>
          <w:szCs w:val="20"/>
        </w:rPr>
      </w:pPr>
      <w:r w:rsidRPr="001F7BE8">
        <w:rPr>
          <w:rFonts w:ascii="微软雅黑" w:eastAsia="微软雅黑" w:hAnsi="微软雅黑"/>
          <w:noProof/>
          <w:sz w:val="20"/>
          <w:szCs w:val="20"/>
        </w:rPr>
        <w:drawing>
          <wp:inline distT="0" distB="0" distL="0" distR="0" wp14:anchorId="7C572A46" wp14:editId="36FDAB67">
            <wp:extent cx="1557096" cy="2070339"/>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6997" cy="2070208"/>
                    </a:xfrm>
                    <a:prstGeom prst="rect">
                      <a:avLst/>
                    </a:prstGeom>
                    <a:noFill/>
                    <a:ln>
                      <a:noFill/>
                    </a:ln>
                  </pic:spPr>
                </pic:pic>
              </a:graphicData>
            </a:graphic>
          </wp:inline>
        </w:drawing>
      </w:r>
      <w:r w:rsidR="00951623">
        <w:rPr>
          <w:rFonts w:ascii="微软雅黑" w:eastAsia="微软雅黑" w:hAnsi="微软雅黑" w:hint="eastAsia"/>
          <w:b/>
          <w:bCs/>
          <w:color w:val="000000"/>
          <w:sz w:val="20"/>
          <w:szCs w:val="20"/>
        </w:rPr>
        <w:t>《</w:t>
      </w:r>
      <w:r w:rsidR="001F7BE8" w:rsidRPr="001F7BE8">
        <w:rPr>
          <w:rFonts w:ascii="微软雅黑" w:eastAsia="微软雅黑" w:hAnsi="微软雅黑" w:hint="eastAsia"/>
          <w:b/>
          <w:sz w:val="20"/>
          <w:szCs w:val="20"/>
        </w:rPr>
        <w:t>营销管理》—— 营销管理，不只是科特勒</w:t>
      </w:r>
    </w:p>
    <w:p w14:paraId="6F656880" w14:textId="7CC93FAA" w:rsidR="00F349D0" w:rsidRPr="001F7BE8" w:rsidRDefault="00F349D0" w:rsidP="00F349D0">
      <w:pPr>
        <w:rPr>
          <w:rFonts w:ascii="微软雅黑" w:eastAsia="微软雅黑" w:hAnsi="微软雅黑"/>
          <w:sz w:val="20"/>
          <w:szCs w:val="20"/>
        </w:rPr>
      </w:pPr>
    </w:p>
    <w:p w14:paraId="2066DB22" w14:textId="77777777" w:rsidR="00F349D0" w:rsidRDefault="00F349D0" w:rsidP="00F349D0">
      <w:pPr>
        <w:shd w:val="clear" w:color="auto" w:fill="FFFFFF"/>
        <w:rPr>
          <w:rFonts w:ascii="微软雅黑" w:eastAsia="微软雅黑" w:hAnsi="微软雅黑" w:cs="宋体"/>
          <w:sz w:val="20"/>
          <w:szCs w:val="20"/>
        </w:rPr>
      </w:pPr>
      <w:r w:rsidRPr="001F7BE8">
        <w:rPr>
          <w:rFonts w:ascii="微软雅黑" w:eastAsia="微软雅黑" w:hAnsi="微软雅黑" w:cs="宋体" w:hint="eastAsia"/>
          <w:sz w:val="20"/>
          <w:szCs w:val="20"/>
        </w:rPr>
        <w:t>本书系统阐述了营销管理的基本理论，同时介绍了一些分析工具、计划样本和评估方法等，此外还对</w:t>
      </w:r>
      <w:r w:rsidRPr="001F7BE8">
        <w:rPr>
          <w:rFonts w:ascii="微软雅黑" w:eastAsia="微软雅黑" w:hAnsi="微软雅黑"/>
          <w:sz w:val="20"/>
          <w:szCs w:val="20"/>
        </w:rPr>
        <w:t>CRM</w:t>
      </w:r>
      <w:r w:rsidRPr="001F7BE8">
        <w:rPr>
          <w:rFonts w:ascii="微软雅黑" w:eastAsia="微软雅黑" w:hAnsi="微软雅黑" w:cs="宋体" w:hint="eastAsia"/>
          <w:sz w:val="20"/>
          <w:szCs w:val="20"/>
        </w:rPr>
        <w:t>、</w:t>
      </w:r>
      <w:r w:rsidRPr="001F7BE8">
        <w:rPr>
          <w:rFonts w:ascii="微软雅黑" w:eastAsia="微软雅黑" w:hAnsi="微软雅黑"/>
          <w:sz w:val="20"/>
          <w:szCs w:val="20"/>
        </w:rPr>
        <w:t>B2B</w:t>
      </w:r>
      <w:r w:rsidRPr="001F7BE8">
        <w:rPr>
          <w:rFonts w:ascii="微软雅黑" w:eastAsia="微软雅黑" w:hAnsi="微软雅黑" w:cs="宋体" w:hint="eastAsia"/>
          <w:sz w:val="20"/>
          <w:szCs w:val="20"/>
        </w:rPr>
        <w:t>、</w:t>
      </w:r>
      <w:r w:rsidRPr="001F7BE8">
        <w:rPr>
          <w:rFonts w:ascii="微软雅黑" w:eastAsia="微软雅黑" w:hAnsi="微软雅黑"/>
          <w:sz w:val="20"/>
          <w:szCs w:val="20"/>
        </w:rPr>
        <w:t>B2C</w:t>
      </w:r>
      <w:r w:rsidRPr="001F7BE8">
        <w:rPr>
          <w:rFonts w:ascii="微软雅黑" w:eastAsia="微软雅黑" w:hAnsi="微软雅黑" w:cs="宋体" w:hint="eastAsia"/>
          <w:sz w:val="20"/>
          <w:szCs w:val="20"/>
        </w:rPr>
        <w:t>、产品体验和网络营销等相关内容进行了介绍。全书突破了</w:t>
      </w:r>
      <w:r w:rsidRPr="001F7BE8">
        <w:rPr>
          <w:rFonts w:ascii="微软雅黑" w:eastAsia="微软雅黑" w:hAnsi="微软雅黑"/>
          <w:sz w:val="20"/>
          <w:szCs w:val="20"/>
        </w:rPr>
        <w:t>4P</w:t>
      </w:r>
      <w:r w:rsidRPr="001F7BE8">
        <w:rPr>
          <w:rFonts w:ascii="微软雅黑" w:eastAsia="微软雅黑" w:hAnsi="微软雅黑" w:cs="宋体" w:hint="eastAsia"/>
          <w:sz w:val="20"/>
          <w:szCs w:val="20"/>
        </w:rPr>
        <w:t>的局限性，以营销指标替代，内容详略适中，实践性强，前沿新颖</w:t>
      </w:r>
      <w:r w:rsidRPr="001F7BE8">
        <w:rPr>
          <w:rFonts w:ascii="微软雅黑" w:eastAsia="微软雅黑" w:hAnsi="微软雅黑" w:cs="宋体"/>
          <w:sz w:val="20"/>
          <w:szCs w:val="20"/>
        </w:rPr>
        <w:t>。</w:t>
      </w:r>
    </w:p>
    <w:p w14:paraId="03ADD79C" w14:textId="77777777" w:rsidR="001F7BE8" w:rsidRPr="001F7BE8" w:rsidRDefault="001F7BE8" w:rsidP="00F349D0">
      <w:pPr>
        <w:shd w:val="clear" w:color="auto" w:fill="FFFFFF"/>
        <w:rPr>
          <w:rFonts w:ascii="微软雅黑" w:eastAsia="微软雅黑" w:hAnsi="微软雅黑"/>
          <w:sz w:val="20"/>
          <w:szCs w:val="20"/>
        </w:rPr>
      </w:pPr>
    </w:p>
    <w:p w14:paraId="24F158BB" w14:textId="77777777" w:rsidR="00F349D0" w:rsidRPr="001F7BE8" w:rsidRDefault="00F349D0" w:rsidP="00F349D0">
      <w:pPr>
        <w:shd w:val="clear" w:color="auto" w:fill="FFFFFF"/>
        <w:rPr>
          <w:rFonts w:ascii="微软雅黑" w:eastAsia="微软雅黑" w:hAnsi="微软雅黑" w:cs="宋体"/>
          <w:sz w:val="20"/>
          <w:szCs w:val="20"/>
        </w:rPr>
      </w:pPr>
      <w:r w:rsidRPr="001F7BE8">
        <w:rPr>
          <w:rFonts w:ascii="微软雅黑" w:eastAsia="微软雅黑" w:hAnsi="微软雅黑" w:cs="宋体" w:hint="eastAsia"/>
          <w:sz w:val="20"/>
          <w:szCs w:val="20"/>
        </w:rPr>
        <w:t>作者格雷格</w:t>
      </w:r>
      <w:r w:rsidRPr="001F7BE8">
        <w:rPr>
          <w:rFonts w:ascii="微软雅黑" w:eastAsia="微软雅黑" w:hAnsi="微软雅黑"/>
          <w:sz w:val="20"/>
          <w:szCs w:val="20"/>
        </w:rPr>
        <w:t xml:space="preserve"> W.</w:t>
      </w:r>
      <w:r w:rsidRPr="001F7BE8">
        <w:rPr>
          <w:rFonts w:ascii="微软雅黑" w:eastAsia="微软雅黑" w:hAnsi="微软雅黑" w:cs="宋体" w:hint="eastAsia"/>
          <w:sz w:val="20"/>
          <w:szCs w:val="20"/>
        </w:rPr>
        <w:t>马歇尔博士，美国营销学会战略规划小组创始人，美国营销科学学会主席，俄克拉何马州州立大学的营销学教授。在营销管理领域是一个活跃的研究者，在各类营销杂志上发表多篇文章，并且为《营销科学》、《商业研究》等杂志的编审委员会工作。</w:t>
      </w:r>
    </w:p>
    <w:p w14:paraId="59E5CC4F" w14:textId="77777777" w:rsidR="00F349D0" w:rsidRPr="001F7BE8" w:rsidRDefault="00F349D0" w:rsidP="00F349D0">
      <w:pPr>
        <w:shd w:val="clear" w:color="auto" w:fill="FFFFFF"/>
        <w:rPr>
          <w:rFonts w:ascii="微软雅黑" w:eastAsia="微软雅黑" w:hAnsi="微软雅黑" w:cs="宋体"/>
          <w:sz w:val="20"/>
          <w:szCs w:val="20"/>
        </w:rPr>
      </w:pPr>
    </w:p>
    <w:p w14:paraId="4FD33372" w14:textId="77777777" w:rsidR="00F349D0" w:rsidRPr="001F7BE8" w:rsidRDefault="00F349D0" w:rsidP="00F349D0">
      <w:pPr>
        <w:shd w:val="clear" w:color="auto" w:fill="FFFFFF"/>
        <w:rPr>
          <w:rFonts w:ascii="微软雅黑" w:eastAsia="微软雅黑" w:hAnsi="微软雅黑" w:cs="宋体"/>
          <w:sz w:val="20"/>
          <w:szCs w:val="20"/>
        </w:rPr>
      </w:pPr>
    </w:p>
    <w:p w14:paraId="64058148" w14:textId="7C97C74C" w:rsidR="00F349D0" w:rsidRPr="001F7BE8" w:rsidRDefault="00F349D0" w:rsidP="00F349D0">
      <w:pPr>
        <w:shd w:val="clear" w:color="auto" w:fill="FFFFFF"/>
        <w:rPr>
          <w:rFonts w:ascii="微软雅黑" w:eastAsia="微软雅黑" w:hAnsi="微软雅黑" w:cs="宋体"/>
          <w:sz w:val="20"/>
          <w:szCs w:val="20"/>
        </w:rPr>
      </w:pPr>
    </w:p>
    <w:p w14:paraId="423D9AC5" w14:textId="77777777" w:rsidR="00F349D0" w:rsidRPr="001F7BE8" w:rsidRDefault="00F349D0" w:rsidP="00F349D0">
      <w:pPr>
        <w:shd w:val="clear" w:color="auto" w:fill="FFFFFF"/>
        <w:rPr>
          <w:rFonts w:ascii="微软雅黑" w:eastAsia="微软雅黑" w:hAnsi="微软雅黑"/>
          <w:sz w:val="20"/>
          <w:szCs w:val="20"/>
        </w:rPr>
      </w:pPr>
      <w:r w:rsidRPr="001F7BE8">
        <w:rPr>
          <w:rFonts w:ascii="微软雅黑" w:eastAsia="微软雅黑" w:hAnsi="微软雅黑"/>
          <w:noProof/>
          <w:sz w:val="20"/>
          <w:szCs w:val="20"/>
        </w:rPr>
        <w:drawing>
          <wp:inline distT="0" distB="0" distL="0" distR="0" wp14:anchorId="3CA55E84" wp14:editId="2F27CE76">
            <wp:extent cx="1591479" cy="20099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1323" cy="2009758"/>
                    </a:xfrm>
                    <a:prstGeom prst="rect">
                      <a:avLst/>
                    </a:prstGeom>
                    <a:noFill/>
                    <a:ln>
                      <a:noFill/>
                    </a:ln>
                  </pic:spPr>
                </pic:pic>
              </a:graphicData>
            </a:graphic>
          </wp:inline>
        </w:drawing>
      </w:r>
      <w:r w:rsidRPr="001F7BE8">
        <w:rPr>
          <w:rFonts w:ascii="微软雅黑" w:eastAsia="微软雅黑" w:hAnsi="微软雅黑" w:hint="eastAsia"/>
          <w:sz w:val="20"/>
          <w:szCs w:val="20"/>
        </w:rPr>
        <w:t xml:space="preserve">        </w:t>
      </w:r>
      <w:r w:rsidRPr="001F7BE8">
        <w:rPr>
          <w:rFonts w:ascii="微软雅黑" w:eastAsia="微软雅黑" w:hAnsi="微软雅黑" w:hint="eastAsia"/>
          <w:noProof/>
          <w:sz w:val="20"/>
          <w:szCs w:val="20"/>
        </w:rPr>
        <w:drawing>
          <wp:inline distT="0" distB="0" distL="0" distR="0" wp14:anchorId="25285CE9" wp14:editId="18811A88">
            <wp:extent cx="3234906" cy="1825999"/>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4919" cy="1826006"/>
                    </a:xfrm>
                    <a:prstGeom prst="rect">
                      <a:avLst/>
                    </a:prstGeom>
                    <a:noFill/>
                    <a:ln>
                      <a:noFill/>
                    </a:ln>
                  </pic:spPr>
                </pic:pic>
              </a:graphicData>
            </a:graphic>
          </wp:inline>
        </w:drawing>
      </w:r>
    </w:p>
    <w:p w14:paraId="50675BD2" w14:textId="77777777" w:rsidR="00F349D0" w:rsidRPr="001F7BE8" w:rsidRDefault="00F349D0" w:rsidP="00F349D0">
      <w:pPr>
        <w:shd w:val="clear" w:color="auto" w:fill="FFFFFF"/>
        <w:rPr>
          <w:rFonts w:ascii="微软雅黑" w:eastAsia="微软雅黑" w:hAnsi="微软雅黑"/>
          <w:sz w:val="20"/>
          <w:szCs w:val="20"/>
        </w:rPr>
      </w:pPr>
    </w:p>
    <w:p w14:paraId="24C4966F" w14:textId="77777777" w:rsidR="001F7BE8" w:rsidRDefault="001F7BE8" w:rsidP="001F7BE8">
      <w:pPr>
        <w:shd w:val="clear" w:color="auto" w:fill="FFFFFF"/>
        <w:rPr>
          <w:rFonts w:ascii="微软雅黑" w:eastAsia="微软雅黑" w:hAnsi="微软雅黑" w:cs="宋体"/>
          <w:b/>
          <w:sz w:val="20"/>
          <w:szCs w:val="20"/>
        </w:rPr>
      </w:pPr>
      <w:r w:rsidRPr="001F7BE8">
        <w:rPr>
          <w:rFonts w:ascii="微软雅黑" w:eastAsia="微软雅黑" w:hAnsi="微软雅黑" w:cs="宋体" w:hint="eastAsia"/>
          <w:b/>
          <w:sz w:val="20"/>
          <w:szCs w:val="20"/>
        </w:rPr>
        <w:t>《投资学》（原书第10版）</w:t>
      </w:r>
    </w:p>
    <w:p w14:paraId="24CBE9AE" w14:textId="77777777" w:rsidR="001F7BE8" w:rsidRPr="001F7BE8" w:rsidRDefault="001F7BE8" w:rsidP="001F7BE8">
      <w:pPr>
        <w:shd w:val="clear" w:color="auto" w:fill="FFFFFF"/>
        <w:rPr>
          <w:rFonts w:ascii="微软雅黑" w:eastAsia="微软雅黑" w:hAnsi="微软雅黑" w:cs="宋体"/>
          <w:b/>
          <w:sz w:val="20"/>
          <w:szCs w:val="20"/>
        </w:rPr>
      </w:pPr>
    </w:p>
    <w:p w14:paraId="62F29ED0" w14:textId="3DD08B62" w:rsidR="00F349D0" w:rsidRPr="001F7BE8" w:rsidRDefault="00F349D0" w:rsidP="001F7BE8">
      <w:pPr>
        <w:shd w:val="clear" w:color="auto" w:fill="FFFFFF"/>
        <w:rPr>
          <w:rFonts w:ascii="微软雅黑" w:eastAsia="微软雅黑" w:hAnsi="微软雅黑" w:cs="宋体"/>
          <w:sz w:val="20"/>
          <w:szCs w:val="20"/>
        </w:rPr>
      </w:pPr>
      <w:r w:rsidRPr="001F7BE8">
        <w:rPr>
          <w:rFonts w:ascii="微软雅黑" w:eastAsia="微软雅黑" w:hAnsi="微软雅黑" w:cs="宋体" w:hint="eastAsia"/>
          <w:sz w:val="20"/>
          <w:szCs w:val="20"/>
        </w:rPr>
        <w:t>本书由三名美国知名学府的金融学教授撰写的著作，是美国好的商学院和管理学院的首</w:t>
      </w:r>
      <w:r w:rsidRPr="001F7BE8">
        <w:rPr>
          <w:rFonts w:ascii="微软雅黑" w:eastAsia="微软雅黑" w:hAnsi="微软雅黑"/>
          <w:sz w:val="20"/>
          <w:szCs w:val="20"/>
        </w:rPr>
        <w:t xml:space="preserve"> </w:t>
      </w:r>
      <w:r w:rsidRPr="001F7BE8">
        <w:rPr>
          <w:rFonts w:ascii="微软雅黑" w:eastAsia="微软雅黑" w:hAnsi="微软雅黑" w:cs="宋体" w:hint="eastAsia"/>
          <w:sz w:val="20"/>
          <w:szCs w:val="20"/>
        </w:rPr>
        <w:t>选教材。全书详细讲解了投资领域中的风险组合理论、资本资产定价模型、套利定价理论、市场有效性、证券评估、衍生证券、资产组合管理等重要内容。</w:t>
      </w:r>
    </w:p>
    <w:p w14:paraId="1DB88993" w14:textId="77777777" w:rsidR="00F349D0" w:rsidRPr="001F7BE8" w:rsidRDefault="00F349D0" w:rsidP="00F349D0">
      <w:pPr>
        <w:shd w:val="clear" w:color="auto" w:fill="FFFFFF"/>
        <w:rPr>
          <w:rFonts w:ascii="微软雅黑" w:eastAsia="微软雅黑" w:hAnsi="微软雅黑" w:cs="宋体"/>
          <w:b/>
          <w:sz w:val="20"/>
          <w:szCs w:val="20"/>
        </w:rPr>
      </w:pPr>
    </w:p>
    <w:p w14:paraId="4B82948F" w14:textId="77777777" w:rsidR="00F349D0" w:rsidRPr="001F7BE8" w:rsidRDefault="00F349D0" w:rsidP="00F349D0">
      <w:pPr>
        <w:shd w:val="clear" w:color="auto" w:fill="FFFFFF"/>
        <w:rPr>
          <w:rFonts w:ascii="微软雅黑" w:eastAsia="微软雅黑" w:hAnsi="微软雅黑" w:cs="宋体"/>
          <w:sz w:val="20"/>
          <w:szCs w:val="20"/>
        </w:rPr>
      </w:pPr>
      <w:r w:rsidRPr="001F7BE8">
        <w:rPr>
          <w:rFonts w:ascii="微软雅黑" w:eastAsia="微软雅黑" w:hAnsi="微软雅黑" w:cs="宋体" w:hint="eastAsia"/>
          <w:noProof/>
          <w:sz w:val="20"/>
          <w:szCs w:val="20"/>
        </w:rPr>
        <w:drawing>
          <wp:inline distT="0" distB="0" distL="0" distR="0" wp14:anchorId="2BE39C9D" wp14:editId="55FBF845">
            <wp:extent cx="1612740" cy="215623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894" cy="2156439"/>
                    </a:xfrm>
                    <a:prstGeom prst="rect">
                      <a:avLst/>
                    </a:prstGeom>
                    <a:noFill/>
                    <a:ln>
                      <a:noFill/>
                    </a:ln>
                  </pic:spPr>
                </pic:pic>
              </a:graphicData>
            </a:graphic>
          </wp:inline>
        </w:drawing>
      </w:r>
      <w:r w:rsidRPr="001F7BE8">
        <w:rPr>
          <w:rFonts w:ascii="微软雅黑" w:eastAsia="微软雅黑" w:hAnsi="微软雅黑" w:cs="宋体" w:hint="eastAsia"/>
          <w:sz w:val="20"/>
          <w:szCs w:val="20"/>
        </w:rPr>
        <w:t xml:space="preserve">       </w:t>
      </w:r>
      <w:r w:rsidRPr="001F7BE8">
        <w:rPr>
          <w:rFonts w:ascii="微软雅黑" w:eastAsia="微软雅黑" w:hAnsi="微软雅黑" w:cs="宋体" w:hint="eastAsia"/>
          <w:noProof/>
          <w:sz w:val="20"/>
          <w:szCs w:val="20"/>
        </w:rPr>
        <w:drawing>
          <wp:inline distT="0" distB="0" distL="0" distR="0" wp14:anchorId="3E70429D" wp14:editId="73B848D0">
            <wp:extent cx="2553419" cy="17368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5083" cy="1737994"/>
                    </a:xfrm>
                    <a:prstGeom prst="rect">
                      <a:avLst/>
                    </a:prstGeom>
                    <a:noFill/>
                    <a:ln>
                      <a:noFill/>
                    </a:ln>
                  </pic:spPr>
                </pic:pic>
              </a:graphicData>
            </a:graphic>
          </wp:inline>
        </w:drawing>
      </w:r>
    </w:p>
    <w:p w14:paraId="6B8A08B7" w14:textId="77777777" w:rsidR="00F349D0" w:rsidRPr="001F7BE8" w:rsidRDefault="00F349D0" w:rsidP="00F349D0">
      <w:pPr>
        <w:shd w:val="clear" w:color="auto" w:fill="FFFFFF"/>
        <w:rPr>
          <w:rFonts w:ascii="微软雅黑" w:eastAsia="微软雅黑" w:hAnsi="微软雅黑" w:cs="宋体"/>
          <w:sz w:val="20"/>
          <w:szCs w:val="20"/>
        </w:rPr>
      </w:pPr>
    </w:p>
    <w:p w14:paraId="297D3B5C" w14:textId="6F70C38F" w:rsidR="00F349D0" w:rsidRDefault="00951623" w:rsidP="00F349D0">
      <w:pPr>
        <w:shd w:val="clear" w:color="auto" w:fill="FFFFFF"/>
        <w:rPr>
          <w:rFonts w:ascii="微软雅黑" w:eastAsia="微软雅黑" w:hAnsi="微软雅黑"/>
          <w:b/>
          <w:sz w:val="20"/>
          <w:szCs w:val="20"/>
        </w:rPr>
      </w:pPr>
      <w:r>
        <w:rPr>
          <w:rFonts w:ascii="微软雅黑" w:eastAsia="微软雅黑" w:hAnsi="微软雅黑" w:hint="eastAsia"/>
          <w:b/>
          <w:sz w:val="20"/>
          <w:szCs w:val="20"/>
        </w:rPr>
        <w:t>《</w:t>
      </w:r>
      <w:r w:rsidR="001F7BE8" w:rsidRPr="001F7BE8">
        <w:rPr>
          <w:rFonts w:ascii="微软雅黑" w:eastAsia="微软雅黑" w:hAnsi="微软雅黑"/>
          <w:b/>
          <w:sz w:val="20"/>
          <w:szCs w:val="20"/>
        </w:rPr>
        <w:t>公司理财</w:t>
      </w:r>
      <w:r>
        <w:rPr>
          <w:rFonts w:ascii="微软雅黑" w:eastAsia="微软雅黑" w:hAnsi="微软雅黑" w:hint="eastAsia"/>
          <w:b/>
          <w:sz w:val="20"/>
          <w:szCs w:val="20"/>
        </w:rPr>
        <w:t>》</w:t>
      </w:r>
      <w:r w:rsidR="001F7BE8" w:rsidRPr="001F7BE8">
        <w:rPr>
          <w:rFonts w:ascii="微软雅黑" w:eastAsia="微软雅黑" w:hAnsi="微软雅黑"/>
          <w:b/>
          <w:sz w:val="20"/>
          <w:szCs w:val="20"/>
        </w:rPr>
        <w:t>(原书第11版)</w:t>
      </w:r>
    </w:p>
    <w:p w14:paraId="3493E679" w14:textId="77777777" w:rsidR="001F7BE8" w:rsidRPr="001F7BE8" w:rsidRDefault="001F7BE8" w:rsidP="00F349D0">
      <w:pPr>
        <w:shd w:val="clear" w:color="auto" w:fill="FFFFFF"/>
        <w:rPr>
          <w:rFonts w:ascii="微软雅黑" w:eastAsia="微软雅黑" w:hAnsi="微软雅黑" w:cs="宋体"/>
          <w:sz w:val="20"/>
          <w:szCs w:val="20"/>
        </w:rPr>
      </w:pPr>
    </w:p>
    <w:p w14:paraId="445AFB08" w14:textId="77777777" w:rsidR="00F349D0" w:rsidRPr="001F7BE8" w:rsidRDefault="00F349D0" w:rsidP="00F349D0">
      <w:pPr>
        <w:shd w:val="clear" w:color="auto" w:fill="FFFFFF"/>
        <w:rPr>
          <w:rFonts w:ascii="微软雅黑" w:eastAsia="微软雅黑" w:hAnsi="微软雅黑" w:cs="宋体"/>
          <w:sz w:val="20"/>
          <w:szCs w:val="20"/>
        </w:rPr>
      </w:pPr>
      <w:r w:rsidRPr="001F7BE8">
        <w:rPr>
          <w:rFonts w:ascii="微软雅黑" w:eastAsia="微软雅黑" w:hAnsi="微软雅黑" w:cs="宋体" w:hint="eastAsia"/>
          <w:sz w:val="20"/>
          <w:szCs w:val="20"/>
        </w:rPr>
        <w:t>本书是一本风靡全球的公司理财学教科书。它以独特的视角、完整而有力的概念重新构建了公司理财学的基本框架。全书围绕以</w:t>
      </w:r>
      <w:r w:rsidRPr="001F7BE8">
        <w:rPr>
          <w:rFonts w:ascii="微软雅黑" w:eastAsia="微软雅黑" w:hAnsi="微软雅黑"/>
          <w:sz w:val="20"/>
          <w:szCs w:val="20"/>
        </w:rPr>
        <w:t>NPV</w:t>
      </w:r>
      <w:r w:rsidRPr="001F7BE8">
        <w:rPr>
          <w:rFonts w:ascii="微软雅黑" w:eastAsia="微软雅黑" w:hAnsi="微软雅黑" w:cs="宋体" w:hint="eastAsia"/>
          <w:sz w:val="20"/>
          <w:szCs w:val="20"/>
        </w:rPr>
        <w:t>分析为主干的价值评估这条主线，紧密结合理财实践的需要，精选了公司理财的基本概念与观念、财务报表与长期财务计划、未来现金流量估价、资本预算、风险与报酬、资本成本与长期财务政策、短期财务计划与管理、国际公司理财等方面的核心内容。作</w:t>
      </w:r>
      <w:r w:rsidRPr="001F7BE8">
        <w:rPr>
          <w:rFonts w:ascii="微软雅黑" w:eastAsia="微软雅黑" w:hAnsi="微软雅黑" w:cs="宋体" w:hint="eastAsia"/>
          <w:sz w:val="20"/>
          <w:szCs w:val="20"/>
        </w:rPr>
        <w:lastRenderedPageBreak/>
        <w:t>者以平实的语言，配以丰富的案例、举例，系统、扼要、有效地传达了公司理财的基本观念、基本方法和实务技能</w:t>
      </w:r>
      <w:r w:rsidRPr="001F7BE8">
        <w:rPr>
          <w:rFonts w:ascii="微软雅黑" w:eastAsia="微软雅黑" w:hAnsi="微软雅黑" w:cs="宋体"/>
          <w:sz w:val="20"/>
          <w:szCs w:val="20"/>
        </w:rPr>
        <w:t>。</w:t>
      </w:r>
    </w:p>
    <w:p w14:paraId="0E30CB1D" w14:textId="77777777" w:rsidR="00F349D0" w:rsidRPr="001F7BE8" w:rsidRDefault="00F349D0" w:rsidP="00F349D0">
      <w:pPr>
        <w:rPr>
          <w:rFonts w:ascii="微软雅黑" w:eastAsia="微软雅黑" w:hAnsi="微软雅黑"/>
          <w:sz w:val="20"/>
          <w:szCs w:val="20"/>
        </w:rPr>
      </w:pPr>
    </w:p>
    <w:p w14:paraId="2AAAB298" w14:textId="6C46D641" w:rsidR="001F7BE8" w:rsidRPr="001F7BE8" w:rsidRDefault="00F349D0" w:rsidP="001F7BE8">
      <w:pPr>
        <w:shd w:val="clear" w:color="auto" w:fill="FFFFFF"/>
        <w:spacing w:before="100" w:beforeAutospacing="1" w:after="100" w:afterAutospacing="1"/>
        <w:outlineLvl w:val="0"/>
        <w:rPr>
          <w:rFonts w:ascii="微软雅黑" w:eastAsia="微软雅黑" w:hAnsi="微软雅黑"/>
          <w:sz w:val="20"/>
          <w:szCs w:val="20"/>
        </w:rPr>
      </w:pPr>
      <w:r w:rsidRPr="001F7BE8">
        <w:rPr>
          <w:rFonts w:ascii="微软雅黑" w:eastAsia="微软雅黑" w:hAnsi="微软雅黑"/>
          <w:noProof/>
          <w:sz w:val="20"/>
          <w:szCs w:val="20"/>
        </w:rPr>
        <w:drawing>
          <wp:inline distT="0" distB="0" distL="0" distR="0" wp14:anchorId="6B91610D" wp14:editId="43452968">
            <wp:extent cx="1524425" cy="220836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461" cy="2208414"/>
                    </a:xfrm>
                    <a:prstGeom prst="rect">
                      <a:avLst/>
                    </a:prstGeom>
                    <a:noFill/>
                    <a:ln>
                      <a:noFill/>
                    </a:ln>
                  </pic:spPr>
                </pic:pic>
              </a:graphicData>
            </a:graphic>
          </wp:inline>
        </w:drawing>
      </w:r>
      <w:r w:rsidR="001F7BE8">
        <w:rPr>
          <w:rFonts w:ascii="微软雅黑" w:eastAsia="微软雅黑" w:hAnsi="微软雅黑" w:cs="宋体" w:hint="eastAsia"/>
          <w:b/>
          <w:bCs/>
          <w:kern w:val="36"/>
          <w:sz w:val="20"/>
          <w:szCs w:val="20"/>
        </w:rPr>
        <w:t>《</w:t>
      </w:r>
      <w:r w:rsidR="001F7BE8" w:rsidRPr="001F7BE8">
        <w:rPr>
          <w:rFonts w:ascii="微软雅黑" w:eastAsia="微软雅黑" w:hAnsi="微软雅黑" w:cs="宋体" w:hint="eastAsia"/>
          <w:b/>
          <w:bCs/>
          <w:kern w:val="36"/>
          <w:sz w:val="20"/>
          <w:szCs w:val="20"/>
        </w:rPr>
        <w:t>国际商务谈判</w:t>
      </w:r>
      <w:r w:rsidR="001F7BE8" w:rsidRPr="001F7BE8">
        <w:rPr>
          <w:rFonts w:ascii="微软雅黑" w:eastAsia="微软雅黑" w:hAnsi="微软雅黑"/>
          <w:b/>
          <w:bCs/>
          <w:kern w:val="36"/>
          <w:sz w:val="20"/>
          <w:szCs w:val="20"/>
        </w:rPr>
        <w:t>(</w:t>
      </w:r>
      <w:r w:rsidR="001F7BE8" w:rsidRPr="001F7BE8">
        <w:rPr>
          <w:rFonts w:ascii="微软雅黑" w:eastAsia="微软雅黑" w:hAnsi="微软雅黑" w:cs="宋体" w:hint="eastAsia"/>
          <w:b/>
          <w:bCs/>
          <w:kern w:val="36"/>
          <w:sz w:val="20"/>
          <w:szCs w:val="20"/>
        </w:rPr>
        <w:t>英文版</w:t>
      </w:r>
      <w:r w:rsidR="001F7BE8" w:rsidRPr="001F7BE8">
        <w:rPr>
          <w:rFonts w:ascii="微软雅黑" w:eastAsia="微软雅黑" w:hAnsi="微软雅黑"/>
          <w:b/>
          <w:bCs/>
          <w:kern w:val="36"/>
          <w:sz w:val="20"/>
          <w:szCs w:val="20"/>
        </w:rPr>
        <w:t xml:space="preserve"> </w:t>
      </w:r>
      <w:r w:rsidR="001F7BE8" w:rsidRPr="001F7BE8">
        <w:rPr>
          <w:rFonts w:ascii="微软雅黑" w:eastAsia="微软雅黑" w:hAnsi="微软雅黑" w:cs="宋体" w:hint="eastAsia"/>
          <w:b/>
          <w:bCs/>
          <w:kern w:val="36"/>
          <w:sz w:val="20"/>
          <w:szCs w:val="20"/>
        </w:rPr>
        <w:t>原书第</w:t>
      </w:r>
      <w:r w:rsidR="001F7BE8" w:rsidRPr="001F7BE8">
        <w:rPr>
          <w:rFonts w:ascii="微软雅黑" w:eastAsia="微软雅黑" w:hAnsi="微软雅黑"/>
          <w:b/>
          <w:bCs/>
          <w:kern w:val="36"/>
          <w:sz w:val="20"/>
          <w:szCs w:val="20"/>
        </w:rPr>
        <w:t>6</w:t>
      </w:r>
      <w:r w:rsidR="001F7BE8" w:rsidRPr="001F7BE8">
        <w:rPr>
          <w:rFonts w:ascii="微软雅黑" w:eastAsia="微软雅黑" w:hAnsi="微软雅黑" w:cs="宋体" w:hint="eastAsia"/>
          <w:b/>
          <w:bCs/>
          <w:kern w:val="36"/>
          <w:sz w:val="20"/>
          <w:szCs w:val="20"/>
        </w:rPr>
        <w:t>版</w:t>
      </w:r>
      <w:r w:rsidR="001F7BE8" w:rsidRPr="001F7BE8">
        <w:rPr>
          <w:rFonts w:ascii="微软雅黑" w:eastAsia="微软雅黑" w:hAnsi="微软雅黑"/>
          <w:b/>
          <w:bCs/>
          <w:kern w:val="36"/>
          <w:sz w:val="20"/>
          <w:szCs w:val="20"/>
        </w:rPr>
        <w:t>)</w:t>
      </w:r>
      <w:r w:rsidR="001F7BE8">
        <w:rPr>
          <w:rFonts w:ascii="微软雅黑" w:eastAsia="微软雅黑" w:hAnsi="微软雅黑" w:cs="宋体" w:hint="eastAsia"/>
          <w:b/>
          <w:bCs/>
          <w:kern w:val="36"/>
          <w:sz w:val="20"/>
          <w:szCs w:val="20"/>
        </w:rPr>
        <w:t>》</w:t>
      </w:r>
      <w:r w:rsidR="001F7BE8" w:rsidRPr="001F7BE8">
        <w:rPr>
          <w:rFonts w:ascii="微软雅黑" w:eastAsia="微软雅黑" w:hAnsi="微软雅黑" w:hint="eastAsia"/>
          <w:b/>
          <w:bCs/>
          <w:kern w:val="36"/>
          <w:sz w:val="20"/>
          <w:szCs w:val="20"/>
        </w:rPr>
        <w:t>——</w:t>
      </w:r>
      <w:r w:rsidR="001F7BE8" w:rsidRPr="001F7BE8">
        <w:rPr>
          <w:rFonts w:ascii="微软雅黑" w:eastAsia="微软雅黑" w:hAnsi="微软雅黑" w:cs="宋体" w:hint="eastAsia"/>
          <w:sz w:val="20"/>
          <w:szCs w:val="20"/>
        </w:rPr>
        <w:t>谈判领域经典英文教材</w:t>
      </w:r>
      <w:r w:rsidR="001F7BE8" w:rsidRPr="001F7BE8">
        <w:rPr>
          <w:rFonts w:ascii="微软雅黑" w:eastAsia="微软雅黑" w:hAnsi="微软雅黑"/>
          <w:sz w:val="20"/>
          <w:szCs w:val="20"/>
        </w:rPr>
        <w:t xml:space="preserve"> </w:t>
      </w:r>
    </w:p>
    <w:p w14:paraId="167A2C2C" w14:textId="77777777" w:rsidR="00F349D0" w:rsidRPr="001F7BE8" w:rsidRDefault="00F349D0" w:rsidP="00F349D0">
      <w:pPr>
        <w:rPr>
          <w:rFonts w:ascii="微软雅黑" w:eastAsia="微软雅黑" w:hAnsi="微软雅黑"/>
          <w:sz w:val="20"/>
          <w:szCs w:val="20"/>
        </w:rPr>
      </w:pPr>
    </w:p>
    <w:p w14:paraId="72AE0C0E" w14:textId="05E5D38C" w:rsidR="00F349D0" w:rsidRPr="001F7BE8" w:rsidRDefault="00F349D0" w:rsidP="001F7BE8">
      <w:pPr>
        <w:shd w:val="clear" w:color="auto" w:fill="FFFFFF"/>
        <w:rPr>
          <w:rFonts w:ascii="微软雅黑" w:eastAsia="微软雅黑" w:hAnsi="微软雅黑"/>
          <w:sz w:val="20"/>
          <w:szCs w:val="20"/>
        </w:rPr>
      </w:pPr>
      <w:r w:rsidRPr="001F7BE8">
        <w:rPr>
          <w:rFonts w:ascii="微软雅黑" w:eastAsia="微软雅黑" w:hAnsi="微软雅黑" w:cs="宋体" w:hint="eastAsia"/>
          <w:sz w:val="20"/>
          <w:szCs w:val="20"/>
        </w:rPr>
        <w:t>现实生活中，谈判无处不在。谈判能力是一种可以横向和纵向发展自己的能力，这种能力可以通过漫长的社会经验来获得，而且必须有一定的理性认识做基础。本书采用循序渐进、图形和案例相结合的方法，对谈判的基本原理、过程、框架、谈判者的特征、跨文化的谈判过程以及冲突的解决等问题进行了透彻的阐述</w:t>
      </w:r>
      <w:r w:rsidRPr="001F7BE8">
        <w:rPr>
          <w:rFonts w:ascii="微软雅黑" w:eastAsia="微软雅黑" w:hAnsi="微软雅黑" w:cs="宋体"/>
          <w:sz w:val="20"/>
          <w:szCs w:val="20"/>
        </w:rPr>
        <w:t>。</w:t>
      </w:r>
    </w:p>
    <w:p w14:paraId="32F3594E" w14:textId="4D9CD27B" w:rsidR="000A173F" w:rsidRPr="001F7BE8" w:rsidRDefault="002210B0" w:rsidP="001F7BE8">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noProof/>
          <w:color w:val="3E3E3E"/>
          <w:sz w:val="20"/>
          <w:szCs w:val="20"/>
        </w:rPr>
        <w:drawing>
          <wp:inline distT="0" distB="0" distL="0" distR="0" wp14:anchorId="0C1B2AB8" wp14:editId="09427A3D">
            <wp:extent cx="1341755" cy="1784350"/>
            <wp:effectExtent l="0" t="0" r="0" b="6350"/>
            <wp:docPr id="84" name="Picture 84" descr="C:\Users\wanqing_gu\Desktop\fb5edfed4238072f55717dad54781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wanqing_gu\Desktop\fb5edfed4238072f55717dad54781db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1755" cy="1784350"/>
                    </a:xfrm>
                    <a:prstGeom prst="rect">
                      <a:avLst/>
                    </a:prstGeom>
                    <a:noFill/>
                    <a:ln>
                      <a:noFill/>
                    </a:ln>
                  </pic:spPr>
                </pic:pic>
              </a:graphicData>
            </a:graphic>
          </wp:inline>
        </w:drawing>
      </w:r>
      <w:bookmarkStart w:id="5" w:name="OLE_LINK1"/>
      <w:bookmarkStart w:id="6" w:name="OLE_LINK2"/>
      <w:r w:rsidR="000A173F" w:rsidRPr="001F7BE8">
        <w:rPr>
          <w:rFonts w:ascii="微软雅黑" w:eastAsia="微软雅黑" w:hAnsi="微软雅黑" w:hint="eastAsia"/>
          <w:b/>
          <w:bCs/>
          <w:color w:val="000000"/>
          <w:sz w:val="20"/>
          <w:szCs w:val="20"/>
        </w:rPr>
        <w:t>《定位》</w:t>
      </w:r>
    </w:p>
    <w:p w14:paraId="3CB5DB94" w14:textId="77777777" w:rsidR="00442492" w:rsidRPr="001F7BE8" w:rsidRDefault="00442492" w:rsidP="00442492">
      <w:pPr>
        <w:shd w:val="clear" w:color="auto" w:fill="FFFFFF"/>
        <w:spacing w:line="384" w:lineRule="atLeast"/>
        <w:jc w:val="center"/>
        <w:rPr>
          <w:rFonts w:ascii="微软雅黑" w:eastAsia="微软雅黑" w:hAnsi="微软雅黑"/>
          <w:color w:val="3E3E3E"/>
          <w:sz w:val="20"/>
          <w:szCs w:val="20"/>
        </w:rPr>
      </w:pPr>
    </w:p>
    <w:p w14:paraId="27B5993B" w14:textId="77777777" w:rsidR="000A173F" w:rsidRPr="001F7BE8" w:rsidRDefault="00CC4B6E" w:rsidP="00815E0B">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color w:val="000000"/>
          <w:sz w:val="20"/>
          <w:szCs w:val="20"/>
        </w:rPr>
        <w:t>“</w:t>
      </w:r>
      <w:r w:rsidRPr="001F7BE8">
        <w:rPr>
          <w:rFonts w:ascii="微软雅黑" w:eastAsia="微软雅黑" w:hAnsi="微软雅黑" w:hint="eastAsia"/>
          <w:color w:val="000000"/>
          <w:sz w:val="20"/>
          <w:szCs w:val="20"/>
        </w:rPr>
        <w:t>史上百本第一商业经典”第一名（《FORTUNE》2009评选）</w:t>
      </w:r>
      <w:r w:rsidR="000A173F" w:rsidRPr="001F7BE8">
        <w:rPr>
          <w:rFonts w:ascii="微软雅黑" w:eastAsia="微软雅黑" w:hAnsi="微软雅黑" w:hint="eastAsia"/>
          <w:color w:val="000000"/>
          <w:sz w:val="20"/>
          <w:szCs w:val="20"/>
          <w:shd w:val="clear" w:color="auto" w:fill="FFFFFF"/>
        </w:rPr>
        <w:t>周鸿祎力荐定位经典丛书！华章大师经典之定位系列，著名经济学家吴敬琏诚挚推荐：在面对市场情况下，怎么提高信息的效率，给你很多诀窍，推荐给企业家朋友们。定位专家谢伟山等人倾力经典重译。</w:t>
      </w:r>
    </w:p>
    <w:p w14:paraId="19675C3B" w14:textId="2FF2A616" w:rsidR="000A173F" w:rsidRPr="001F7BE8" w:rsidRDefault="000A173F" w:rsidP="000A173F">
      <w:pPr>
        <w:shd w:val="clear" w:color="auto" w:fill="FFFFFF"/>
        <w:spacing w:line="336" w:lineRule="atLeast"/>
        <w:rPr>
          <w:rFonts w:ascii="微软雅黑" w:eastAsia="微软雅黑" w:hAnsi="微软雅黑"/>
          <w:color w:val="3E3E3E"/>
          <w:sz w:val="20"/>
          <w:szCs w:val="20"/>
        </w:rPr>
      </w:pPr>
    </w:p>
    <w:p w14:paraId="13E7AED5" w14:textId="14439EF7" w:rsidR="00442492" w:rsidRDefault="002210B0" w:rsidP="001F7BE8">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noProof/>
          <w:color w:val="3E3E3E"/>
          <w:sz w:val="20"/>
          <w:szCs w:val="20"/>
        </w:rPr>
        <w:lastRenderedPageBreak/>
        <w:drawing>
          <wp:inline distT="0" distB="0" distL="0" distR="0" wp14:anchorId="1AB33E83" wp14:editId="6971DB37">
            <wp:extent cx="1804670" cy="1784985"/>
            <wp:effectExtent l="0" t="0" r="5080" b="5715"/>
            <wp:docPr id="36" name="Picture 36" descr="http://mmbiz.qpic.cn/mmbiz/YQtx10SXLywjOA65nd40icvYZwJL5GG82591wnk4IicAyIeLE5VibIVriam9K75icdlXlFjbXlxbEXAIFUoN107VbVw/640?wx_fmt=png&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mbiz.qpic.cn/mmbiz/YQtx10SXLywjOA65nd40icvYZwJL5GG82591wnk4IicAyIeLE5VibIVriam9K75icdlXlFjbXlxbEXAIFUoN107VbVw/640?wx_fmt=png&amp;tp=webp&amp;wxfrom=5&amp;wx_lazy=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4670" cy="1784985"/>
                    </a:xfrm>
                    <a:prstGeom prst="rect">
                      <a:avLst/>
                    </a:prstGeom>
                    <a:noFill/>
                    <a:ln>
                      <a:noFill/>
                    </a:ln>
                  </pic:spPr>
                </pic:pic>
              </a:graphicData>
            </a:graphic>
          </wp:inline>
        </w:drawing>
      </w:r>
      <w:r w:rsidR="000A173F" w:rsidRPr="001F7BE8">
        <w:rPr>
          <w:rFonts w:ascii="微软雅黑" w:eastAsia="微软雅黑" w:hAnsi="微软雅黑" w:hint="eastAsia"/>
          <w:b/>
          <w:bCs/>
          <w:color w:val="000000"/>
          <w:sz w:val="20"/>
          <w:szCs w:val="20"/>
        </w:rPr>
        <w:t>《证券分析》</w:t>
      </w:r>
    </w:p>
    <w:p w14:paraId="01361AE3" w14:textId="77777777" w:rsidR="001F7BE8" w:rsidRPr="001F7BE8" w:rsidRDefault="001F7BE8" w:rsidP="001F7BE8">
      <w:pPr>
        <w:shd w:val="clear" w:color="auto" w:fill="FFFFFF"/>
        <w:spacing w:line="384" w:lineRule="atLeast"/>
        <w:rPr>
          <w:rFonts w:ascii="微软雅黑" w:eastAsia="微软雅黑" w:hAnsi="微软雅黑"/>
          <w:color w:val="3E3E3E"/>
          <w:sz w:val="20"/>
          <w:szCs w:val="20"/>
        </w:rPr>
      </w:pPr>
    </w:p>
    <w:p w14:paraId="2D604E4D" w14:textId="40DC5775" w:rsidR="000A173F" w:rsidRPr="001F7BE8" w:rsidRDefault="000A173F" w:rsidP="009D430C">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证券分析》被誉为投资者的圣经，自1934年出版以来，八十年畅销不衰。市场反复证明，《证券分析》是价值投资的经典之作。《证券分析》第6版是1940年版本的升级版。而《证券分析》1940年版本是作者格雷厄姆和多德最满意的版本，也是股神巴菲特最为钟爱的版本。第6版在保持原书原貌的同时，增加了10位华尔街金融大家的导读，既表明了这本书在华尔街投资大师心目中的重要地位，也为这部经典著作增添了时代气息。</w:t>
      </w:r>
      <w:bookmarkEnd w:id="5"/>
      <w:bookmarkEnd w:id="6"/>
      <w:r w:rsidRPr="001F7BE8">
        <w:rPr>
          <w:rFonts w:ascii="微软雅黑" w:eastAsia="微软雅黑" w:hAnsi="微软雅黑" w:hint="eastAsia"/>
          <w:b/>
          <w:bCs/>
          <w:color w:val="000000"/>
          <w:sz w:val="20"/>
          <w:szCs w:val="20"/>
        </w:rPr>
        <w:br/>
      </w:r>
    </w:p>
    <w:p w14:paraId="79780593" w14:textId="5B1FC0CD" w:rsidR="00442492" w:rsidRDefault="007A7E71" w:rsidP="00C163CA">
      <w:pPr>
        <w:shd w:val="clear" w:color="auto" w:fill="FFFFFF"/>
        <w:spacing w:line="384" w:lineRule="atLeast"/>
        <w:rPr>
          <w:rFonts w:ascii="微软雅黑" w:eastAsia="微软雅黑" w:hAnsi="微软雅黑"/>
          <w:b/>
          <w:bCs/>
          <w:color w:val="000000"/>
          <w:sz w:val="20"/>
          <w:szCs w:val="20"/>
        </w:rPr>
      </w:pPr>
      <w:r>
        <w:rPr>
          <w:noProof/>
        </w:rPr>
        <w:drawing>
          <wp:inline distT="0" distB="0" distL="0" distR="0" wp14:anchorId="6C346989" wp14:editId="7CEE7E65">
            <wp:extent cx="2400077" cy="218122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00077" cy="2181225"/>
                    </a:xfrm>
                    <a:prstGeom prst="rect">
                      <a:avLst/>
                    </a:prstGeom>
                  </pic:spPr>
                </pic:pic>
              </a:graphicData>
            </a:graphic>
          </wp:inline>
        </w:drawing>
      </w:r>
      <w:r w:rsidR="000A173F" w:rsidRPr="007A7E71">
        <w:rPr>
          <w:rFonts w:ascii="微软雅黑" w:eastAsia="微软雅黑" w:hAnsi="微软雅黑" w:hint="eastAsia"/>
          <w:b/>
          <w:bCs/>
          <w:color w:val="000000"/>
          <w:sz w:val="20"/>
          <w:szCs w:val="20"/>
        </w:rPr>
        <w:t>《关键对话》</w:t>
      </w:r>
      <w:r w:rsidR="006D30A2" w:rsidRPr="007A7E71">
        <w:rPr>
          <w:rFonts w:ascii="微软雅黑" w:eastAsia="微软雅黑" w:hAnsi="微软雅黑" w:hint="eastAsia"/>
          <w:b/>
          <w:bCs/>
          <w:color w:val="000000"/>
          <w:sz w:val="20"/>
          <w:szCs w:val="20"/>
        </w:rPr>
        <w:t>系列</w:t>
      </w:r>
    </w:p>
    <w:p w14:paraId="7C80F22A" w14:textId="77777777" w:rsidR="00C163CA" w:rsidRPr="00C163CA" w:rsidRDefault="00C163CA" w:rsidP="00C163CA">
      <w:pPr>
        <w:shd w:val="clear" w:color="auto" w:fill="FFFFFF"/>
        <w:spacing w:line="384" w:lineRule="atLeast"/>
        <w:rPr>
          <w:rFonts w:ascii="微软雅黑" w:eastAsia="微软雅黑" w:hAnsi="微软雅黑"/>
          <w:b/>
          <w:bCs/>
          <w:color w:val="000000"/>
          <w:sz w:val="20"/>
          <w:szCs w:val="20"/>
        </w:rPr>
      </w:pPr>
    </w:p>
    <w:p w14:paraId="582EC27F" w14:textId="542DF513" w:rsidR="000A173F" w:rsidRPr="001F7BE8" w:rsidRDefault="000A173F" w:rsidP="00531F88">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立竿见影的谈话、倾听、行动技巧，一经问世便高居纽约时报、商业周刊，亚马逊畅销书排行榜首位！</w:t>
      </w:r>
      <w:r w:rsidR="00531F88" w:rsidRPr="001F7BE8">
        <w:rPr>
          <w:rFonts w:ascii="微软雅黑" w:eastAsia="微软雅黑" w:hAnsi="微软雅黑" w:hint="eastAsia"/>
          <w:color w:val="000000"/>
          <w:sz w:val="20"/>
          <w:szCs w:val="20"/>
        </w:rPr>
        <w:t>当你向</w:t>
      </w:r>
      <w:r w:rsidRPr="001F7BE8">
        <w:rPr>
          <w:rFonts w:ascii="微软雅黑" w:eastAsia="微软雅黑" w:hAnsi="微软雅黑" w:hint="eastAsia"/>
          <w:color w:val="000000"/>
          <w:sz w:val="20"/>
          <w:szCs w:val="20"/>
        </w:rPr>
        <w:t>家人谈“开源节流”，他却只当是耳边风。要邻居遵守公德，对方却依然我行我素。要你的另一半浪漫些，对方却还是像根木头一样。请朋友还钱，朋友却总是找各种借口推托。当你遇到这些情况时，你是沉默以对，还是尖刻批评，抑或拍案而起？《关键对话》将帮助你以四两拨千斤的方式，利用各种沟通技巧，解决生活中难以应对的各种难题，成就无往不利的事业并拥有更快乐的人生。</w:t>
      </w:r>
    </w:p>
    <w:p w14:paraId="37D40494" w14:textId="77777777" w:rsidR="002210B0" w:rsidRPr="001F7BE8" w:rsidRDefault="002210B0" w:rsidP="00442492">
      <w:pPr>
        <w:shd w:val="clear" w:color="auto" w:fill="FFFFFF"/>
        <w:spacing w:line="384" w:lineRule="atLeast"/>
        <w:jc w:val="center"/>
        <w:rPr>
          <w:rFonts w:ascii="微软雅黑" w:eastAsia="微软雅黑" w:hAnsi="微软雅黑"/>
          <w:b/>
          <w:bCs/>
          <w:color w:val="000000"/>
          <w:sz w:val="20"/>
          <w:szCs w:val="20"/>
        </w:rPr>
      </w:pPr>
    </w:p>
    <w:p w14:paraId="14E87681" w14:textId="63E59D84" w:rsidR="000A173F" w:rsidRPr="001F7BE8" w:rsidRDefault="009D430C" w:rsidP="001F7BE8">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lastRenderedPageBreak/>
        <w:drawing>
          <wp:inline distT="0" distB="0" distL="0" distR="0" wp14:anchorId="7A80BEA5" wp14:editId="381EADB6">
            <wp:extent cx="1430655" cy="1769110"/>
            <wp:effectExtent l="0" t="0" r="0" b="2540"/>
            <wp:docPr id="86" name="Picture 86" descr="C:\Users\wanqing_gu\Desktop\a7b65003d7399aec00ae33c0f5c85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wanqing_gu\Desktop\a7b65003d7399aec00ae33c0f5c858e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0655" cy="1769110"/>
                    </a:xfrm>
                    <a:prstGeom prst="rect">
                      <a:avLst/>
                    </a:prstGeom>
                    <a:noFill/>
                    <a:ln>
                      <a:noFill/>
                    </a:ln>
                  </pic:spPr>
                </pic:pic>
              </a:graphicData>
            </a:graphic>
          </wp:inline>
        </w:drawing>
      </w:r>
      <w:r w:rsidR="000A173F" w:rsidRPr="001F7BE8">
        <w:rPr>
          <w:rFonts w:ascii="微软雅黑" w:eastAsia="微软雅黑" w:hAnsi="微软雅黑" w:hint="eastAsia"/>
          <w:b/>
          <w:bCs/>
          <w:color w:val="000000"/>
          <w:sz w:val="20"/>
          <w:szCs w:val="20"/>
        </w:rPr>
        <w:t>《TED演讲的秘密》</w:t>
      </w:r>
    </w:p>
    <w:p w14:paraId="3516E9B6" w14:textId="77777777" w:rsidR="00442492" w:rsidRPr="001F7BE8" w:rsidRDefault="00442492" w:rsidP="00442492">
      <w:pPr>
        <w:shd w:val="clear" w:color="auto" w:fill="FFFFFF"/>
        <w:spacing w:line="384" w:lineRule="atLeast"/>
        <w:jc w:val="center"/>
        <w:rPr>
          <w:rFonts w:ascii="微软雅黑" w:eastAsia="微软雅黑" w:hAnsi="微软雅黑"/>
          <w:color w:val="3E3E3E"/>
          <w:sz w:val="20"/>
          <w:szCs w:val="20"/>
        </w:rPr>
      </w:pPr>
    </w:p>
    <w:p w14:paraId="49ADFA0A" w14:textId="57DD8269" w:rsidR="00D42C74" w:rsidRPr="001F7BE8" w:rsidRDefault="000A173F" w:rsidP="000A173F">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首部全面解析TED演讲的实践力作！网易公开课专题力荐！65个卓越TED演讲二维码贯穿全书，打造全新可视化阅读。</w:t>
      </w:r>
      <w:r w:rsidR="009D430C" w:rsidRPr="001F7BE8">
        <w:rPr>
          <w:rFonts w:ascii="微软雅黑" w:eastAsia="微软雅黑" w:hAnsi="微软雅黑" w:hint="eastAsia"/>
          <w:color w:val="000000"/>
          <w:sz w:val="20"/>
          <w:szCs w:val="20"/>
        </w:rPr>
        <w:t>想要在18分钟内打动听众，需要具备超强的演讲技巧。本书从内容和技巧两方面入手，揭示演讲内容打动人心的秘密，分析演讲者引爆现场的技巧，帮你战胜比死亡更可怕的演讲。</w:t>
      </w:r>
    </w:p>
    <w:p w14:paraId="2814AD27" w14:textId="77777777" w:rsidR="00E257ED" w:rsidRPr="001F7BE8" w:rsidRDefault="00E257ED" w:rsidP="000A173F">
      <w:pPr>
        <w:shd w:val="clear" w:color="auto" w:fill="FFFFFF"/>
        <w:spacing w:line="384" w:lineRule="atLeast"/>
        <w:rPr>
          <w:rFonts w:ascii="微软雅黑" w:eastAsia="微软雅黑" w:hAnsi="微软雅黑"/>
          <w:color w:val="3E3E3E"/>
          <w:sz w:val="20"/>
          <w:szCs w:val="20"/>
        </w:rPr>
      </w:pPr>
    </w:p>
    <w:p w14:paraId="021FCB20" w14:textId="77777777" w:rsidR="002210B0" w:rsidRPr="001F7BE8" w:rsidRDefault="002210B0" w:rsidP="000A173F">
      <w:pPr>
        <w:shd w:val="clear" w:color="auto" w:fill="FFFFFF"/>
        <w:spacing w:line="384" w:lineRule="atLeast"/>
        <w:rPr>
          <w:rFonts w:ascii="微软雅黑" w:eastAsia="微软雅黑" w:hAnsi="微软雅黑"/>
          <w:color w:val="3E3E3E"/>
          <w:sz w:val="20"/>
          <w:szCs w:val="20"/>
        </w:rPr>
      </w:pPr>
    </w:p>
    <w:p w14:paraId="1EFF00F2" w14:textId="77777777" w:rsidR="002210B0" w:rsidRPr="001F7BE8" w:rsidRDefault="002210B0" w:rsidP="000A173F">
      <w:pPr>
        <w:shd w:val="clear" w:color="auto" w:fill="FFFFFF"/>
        <w:spacing w:line="384" w:lineRule="atLeast"/>
        <w:rPr>
          <w:rFonts w:ascii="微软雅黑" w:eastAsia="微软雅黑" w:hAnsi="微软雅黑"/>
          <w:color w:val="3E3E3E"/>
          <w:sz w:val="20"/>
          <w:szCs w:val="20"/>
        </w:rPr>
      </w:pPr>
    </w:p>
    <w:p w14:paraId="162F0DA1" w14:textId="2A7BC720" w:rsidR="005F2B75" w:rsidRPr="001F7BE8" w:rsidRDefault="005F2B75" w:rsidP="001F7BE8">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drawing>
          <wp:inline distT="0" distB="0" distL="0" distR="0" wp14:anchorId="52543C55" wp14:editId="049B6B57">
            <wp:extent cx="1500505" cy="1695450"/>
            <wp:effectExtent l="0" t="0" r="4445" b="0"/>
            <wp:docPr id="11" name="Picture 11" descr="C:\Users\wanqing_gu\Pictures\04封面\产品经理装备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qing_gu\Pictures\04封面\产品经理装备书.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0505" cy="1695450"/>
                    </a:xfrm>
                    <a:prstGeom prst="rect">
                      <a:avLst/>
                    </a:prstGeom>
                    <a:noFill/>
                    <a:ln>
                      <a:noFill/>
                    </a:ln>
                  </pic:spPr>
                </pic:pic>
              </a:graphicData>
            </a:graphic>
          </wp:inline>
        </w:drawing>
      </w:r>
      <w:r w:rsidR="002361E5" w:rsidRPr="001F7BE8">
        <w:rPr>
          <w:rFonts w:ascii="微软雅黑" w:eastAsia="微软雅黑" w:hAnsi="微软雅黑" w:hint="eastAsia"/>
          <w:b/>
          <w:bCs/>
          <w:color w:val="000000"/>
          <w:sz w:val="20"/>
          <w:szCs w:val="20"/>
        </w:rPr>
        <w:t>《产品经理装备书</w:t>
      </w:r>
      <w:r w:rsidRPr="001F7BE8">
        <w:rPr>
          <w:rFonts w:ascii="微软雅黑" w:eastAsia="微软雅黑" w:hAnsi="微软雅黑" w:hint="eastAsia"/>
          <w:b/>
          <w:bCs/>
          <w:color w:val="000000"/>
          <w:sz w:val="20"/>
          <w:szCs w:val="20"/>
        </w:rPr>
        <w:t>》</w:t>
      </w:r>
    </w:p>
    <w:p w14:paraId="63C5BF1F" w14:textId="77777777" w:rsidR="001F7BE8" w:rsidRDefault="001F7BE8" w:rsidP="002361E5">
      <w:pPr>
        <w:shd w:val="clear" w:color="auto" w:fill="FFFFFF"/>
        <w:spacing w:line="384" w:lineRule="atLeast"/>
        <w:rPr>
          <w:rFonts w:ascii="微软雅黑" w:eastAsia="微软雅黑" w:hAnsi="微软雅黑"/>
          <w:color w:val="000000"/>
          <w:sz w:val="20"/>
          <w:szCs w:val="20"/>
        </w:rPr>
      </w:pPr>
    </w:p>
    <w:p w14:paraId="412CB790" w14:textId="77777777" w:rsidR="002361E5" w:rsidRPr="001F7BE8" w:rsidRDefault="002361E5" w:rsidP="002361E5">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在本书中，海恩斯用四个模块（模块</w:t>
      </w:r>
      <w:r w:rsidRPr="001F7BE8">
        <w:rPr>
          <w:rFonts w:ascii="微软雅黑" w:eastAsia="微软雅黑" w:hAnsi="微软雅黑"/>
          <w:color w:val="000000"/>
          <w:sz w:val="20"/>
          <w:szCs w:val="20"/>
        </w:rPr>
        <w:t>1——</w:t>
      </w:r>
      <w:r w:rsidRPr="001F7BE8">
        <w:rPr>
          <w:rFonts w:ascii="微软雅黑" w:eastAsia="微软雅黑" w:hAnsi="微软雅黑" w:hint="eastAsia"/>
          <w:color w:val="000000"/>
          <w:sz w:val="20"/>
          <w:szCs w:val="20"/>
        </w:rPr>
        <w:t>产品管理的基础；模块</w:t>
      </w:r>
      <w:r w:rsidRPr="001F7BE8">
        <w:rPr>
          <w:rFonts w:ascii="微软雅黑" w:eastAsia="微软雅黑" w:hAnsi="微软雅黑"/>
          <w:color w:val="000000"/>
          <w:sz w:val="20"/>
          <w:szCs w:val="20"/>
        </w:rPr>
        <w:t>2——</w:t>
      </w:r>
      <w:r w:rsidRPr="001F7BE8">
        <w:rPr>
          <w:rFonts w:ascii="微软雅黑" w:eastAsia="微软雅黑" w:hAnsi="微软雅黑" w:hint="eastAsia"/>
          <w:color w:val="000000"/>
          <w:sz w:val="20"/>
          <w:szCs w:val="20"/>
        </w:rPr>
        <w:t>通过使市场成为你的主要关注点来建立洞察力和制定战略；模块</w:t>
      </w:r>
      <w:r w:rsidRPr="001F7BE8">
        <w:rPr>
          <w:rFonts w:ascii="微软雅黑" w:eastAsia="微软雅黑" w:hAnsi="微软雅黑"/>
          <w:color w:val="000000"/>
          <w:sz w:val="20"/>
          <w:szCs w:val="20"/>
        </w:rPr>
        <w:t>3——</w:t>
      </w:r>
      <w:r w:rsidRPr="001F7BE8">
        <w:rPr>
          <w:rFonts w:ascii="微软雅黑" w:eastAsia="微软雅黑" w:hAnsi="微软雅黑" w:hint="eastAsia"/>
          <w:color w:val="000000"/>
          <w:sz w:val="20"/>
          <w:szCs w:val="20"/>
        </w:rPr>
        <w:t>产品旅程的起点：新产品开发流程；模块</w:t>
      </w:r>
      <w:r w:rsidRPr="001F7BE8">
        <w:rPr>
          <w:rFonts w:ascii="微软雅黑" w:eastAsia="微软雅黑" w:hAnsi="微软雅黑"/>
          <w:color w:val="000000"/>
          <w:sz w:val="20"/>
          <w:szCs w:val="20"/>
        </w:rPr>
        <w:t>4——</w:t>
      </w:r>
      <w:r w:rsidRPr="001F7BE8">
        <w:rPr>
          <w:rFonts w:ascii="微软雅黑" w:eastAsia="微软雅黑" w:hAnsi="微软雅黑" w:hint="eastAsia"/>
          <w:color w:val="000000"/>
          <w:sz w:val="20"/>
          <w:szCs w:val="20"/>
        </w:rPr>
        <w:t>继续这段旅程：上市后的产品管理），全景式地介绍了产品经理必须掌握的知识、工具和方法。作为一本工具手册，本书还在每章章末提供了实用且有效的提升产品管理经验值的问题（一共有</w:t>
      </w:r>
      <w:r w:rsidRPr="001F7BE8">
        <w:rPr>
          <w:rFonts w:ascii="微软雅黑" w:eastAsia="微软雅黑" w:hAnsi="微软雅黑"/>
          <w:color w:val="000000"/>
          <w:sz w:val="20"/>
          <w:szCs w:val="20"/>
        </w:rPr>
        <w:t>200</w:t>
      </w:r>
      <w:r w:rsidRPr="001F7BE8">
        <w:rPr>
          <w:rFonts w:ascii="微软雅黑" w:eastAsia="微软雅黑" w:hAnsi="微软雅黑" w:hint="eastAsia"/>
          <w:color w:val="000000"/>
          <w:sz w:val="20"/>
          <w:szCs w:val="20"/>
        </w:rPr>
        <w:t>多个）。</w:t>
      </w:r>
    </w:p>
    <w:p w14:paraId="50A1A1B7" w14:textId="77777777" w:rsidR="001F7BE8" w:rsidRDefault="001F7BE8" w:rsidP="002361E5">
      <w:pPr>
        <w:shd w:val="clear" w:color="auto" w:fill="FFFFFF"/>
        <w:spacing w:line="384" w:lineRule="atLeast"/>
        <w:rPr>
          <w:rFonts w:ascii="微软雅黑" w:eastAsia="微软雅黑" w:hAnsi="微软雅黑"/>
          <w:color w:val="000000"/>
          <w:sz w:val="20"/>
          <w:szCs w:val="20"/>
        </w:rPr>
      </w:pPr>
    </w:p>
    <w:p w14:paraId="262A9223" w14:textId="4B7E8ADA" w:rsidR="005F2B75" w:rsidRPr="001F7BE8" w:rsidRDefault="002361E5" w:rsidP="002361E5">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本书不仅可以成为每位产品经理的案头必备，也值得商业院的</w:t>
      </w:r>
      <w:r w:rsidRPr="001F7BE8">
        <w:rPr>
          <w:rFonts w:ascii="微软雅黑" w:eastAsia="微软雅黑" w:hAnsi="微软雅黑"/>
          <w:color w:val="000000"/>
          <w:sz w:val="20"/>
          <w:szCs w:val="20"/>
        </w:rPr>
        <w:t>MBA</w:t>
      </w:r>
      <w:r w:rsidRPr="001F7BE8">
        <w:rPr>
          <w:rFonts w:ascii="微软雅黑" w:eastAsia="微软雅黑" w:hAnsi="微软雅黑" w:hint="eastAsia"/>
          <w:color w:val="000000"/>
          <w:sz w:val="20"/>
          <w:szCs w:val="20"/>
        </w:rPr>
        <w:t>、</w:t>
      </w:r>
      <w:r w:rsidRPr="001F7BE8">
        <w:rPr>
          <w:rFonts w:ascii="微软雅黑" w:eastAsia="微软雅黑" w:hAnsi="微软雅黑"/>
          <w:color w:val="000000"/>
          <w:sz w:val="20"/>
          <w:szCs w:val="20"/>
        </w:rPr>
        <w:t>EMBA</w:t>
      </w:r>
      <w:r w:rsidRPr="001F7BE8">
        <w:rPr>
          <w:rFonts w:ascii="微软雅黑" w:eastAsia="微软雅黑" w:hAnsi="微软雅黑" w:hint="eastAsia"/>
          <w:color w:val="000000"/>
          <w:sz w:val="20"/>
          <w:szCs w:val="20"/>
        </w:rPr>
        <w:t>以及企业总裁、负责销售和市场及运营的高管品鉴。</w:t>
      </w:r>
    </w:p>
    <w:p w14:paraId="4A3516D9" w14:textId="77777777" w:rsidR="005F2B75" w:rsidRDefault="005F2B75" w:rsidP="005F2B75">
      <w:pPr>
        <w:shd w:val="clear" w:color="auto" w:fill="FFFFFF"/>
        <w:spacing w:line="336" w:lineRule="atLeast"/>
        <w:rPr>
          <w:rFonts w:ascii="微软雅黑" w:eastAsia="微软雅黑" w:hAnsi="微软雅黑"/>
          <w:color w:val="3E3E3E"/>
          <w:sz w:val="20"/>
          <w:szCs w:val="20"/>
        </w:rPr>
      </w:pPr>
    </w:p>
    <w:p w14:paraId="0B9E6B5E" w14:textId="77777777" w:rsidR="00036103" w:rsidRDefault="00036103" w:rsidP="00036103">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noProof/>
          <w:sz w:val="20"/>
          <w:szCs w:val="20"/>
        </w:rPr>
        <w:lastRenderedPageBreak/>
        <w:drawing>
          <wp:inline distT="0" distB="0" distL="0" distR="0" wp14:anchorId="3993AC1F" wp14:editId="713EF4E1">
            <wp:extent cx="1447800" cy="189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447800" cy="1892300"/>
                    </a:xfrm>
                    <a:prstGeom prst="rect">
                      <a:avLst/>
                    </a:prstGeom>
                  </pic:spPr>
                </pic:pic>
              </a:graphicData>
            </a:graphic>
          </wp:inline>
        </w:drawing>
      </w:r>
      <w:r w:rsidRPr="001F7BE8">
        <w:rPr>
          <w:rFonts w:ascii="微软雅黑" w:eastAsia="微软雅黑" w:hAnsi="微软雅黑" w:hint="eastAsia"/>
          <w:b/>
          <w:bCs/>
          <w:color w:val="000000"/>
          <w:sz w:val="20"/>
          <w:szCs w:val="20"/>
        </w:rPr>
        <w:t>《创业第一课》</w:t>
      </w:r>
    </w:p>
    <w:p w14:paraId="5789A208" w14:textId="77777777" w:rsidR="00036103" w:rsidRPr="001F7BE8" w:rsidRDefault="00036103" w:rsidP="00036103">
      <w:pPr>
        <w:shd w:val="clear" w:color="auto" w:fill="FFFFFF"/>
        <w:spacing w:line="384" w:lineRule="atLeast"/>
        <w:rPr>
          <w:rFonts w:ascii="微软雅黑" w:eastAsia="微软雅黑" w:hAnsi="微软雅黑"/>
          <w:color w:val="3E3E3E"/>
          <w:sz w:val="20"/>
          <w:szCs w:val="20"/>
        </w:rPr>
      </w:pPr>
    </w:p>
    <w:p w14:paraId="5619DF2D" w14:textId="77777777" w:rsidR="00036103" w:rsidRPr="001F7BE8" w:rsidRDefault="00036103" w:rsidP="00036103">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创业邦创始人兼</w:t>
      </w:r>
      <w:r w:rsidRPr="001F7BE8">
        <w:rPr>
          <w:rFonts w:ascii="微软雅黑" w:eastAsia="微软雅黑" w:hAnsi="微软雅黑"/>
          <w:color w:val="000000"/>
          <w:sz w:val="20"/>
          <w:szCs w:val="20"/>
        </w:rPr>
        <w:t>CEO</w:t>
      </w:r>
      <w:r w:rsidRPr="001F7BE8">
        <w:rPr>
          <w:rFonts w:ascii="微软雅黑" w:eastAsia="微软雅黑" w:hAnsi="微软雅黑" w:hint="eastAsia"/>
          <w:color w:val="000000"/>
          <w:sz w:val="20"/>
          <w:szCs w:val="20"/>
        </w:rPr>
        <w:t>南立新、清华大学经管学院教授陈劲倾情推荐！</w:t>
      </w:r>
      <w:r w:rsidRPr="001F7BE8">
        <w:rPr>
          <w:rFonts w:ascii="微软雅黑" w:eastAsia="微软雅黑" w:hAnsi="微软雅黑"/>
          <w:color w:val="000000"/>
          <w:sz w:val="20"/>
          <w:szCs w:val="20"/>
        </w:rPr>
        <w:t xml:space="preserve"> </w:t>
      </w:r>
      <w:r w:rsidRPr="001F7BE8">
        <w:rPr>
          <w:rFonts w:ascii="微软雅黑" w:eastAsia="微软雅黑" w:hAnsi="微软雅黑" w:hint="eastAsia"/>
          <w:color w:val="000000"/>
          <w:sz w:val="20"/>
          <w:szCs w:val="20"/>
        </w:rPr>
        <w:t>创业教育之父、美国哈佛商学院和百森商学院杰出教授蒂蒙斯的传世经典！</w:t>
      </w:r>
      <w:r w:rsidRPr="001F7BE8">
        <w:rPr>
          <w:rFonts w:ascii="微软雅黑" w:eastAsia="微软雅黑" w:hAnsi="微软雅黑"/>
          <w:color w:val="000000"/>
          <w:sz w:val="20"/>
          <w:szCs w:val="20"/>
        </w:rPr>
        <w:t xml:space="preserve"> </w:t>
      </w:r>
      <w:r w:rsidRPr="001F7BE8">
        <w:rPr>
          <w:rFonts w:ascii="微软雅黑" w:eastAsia="微软雅黑" w:hAnsi="微软雅黑" w:hint="eastAsia"/>
          <w:color w:val="000000"/>
          <w:sz w:val="20"/>
          <w:szCs w:val="20"/>
        </w:rPr>
        <w:t>广受美国创业者和商学院追捧的创业读本。囊括了创业者所需的整个创业过程的思想、方法、技能和工具。</w:t>
      </w:r>
    </w:p>
    <w:p w14:paraId="7DFDC5E9" w14:textId="77777777" w:rsidR="00036103" w:rsidRPr="001F7BE8" w:rsidRDefault="00036103" w:rsidP="005F2B75">
      <w:pPr>
        <w:shd w:val="clear" w:color="auto" w:fill="FFFFFF"/>
        <w:spacing w:line="336" w:lineRule="atLeast"/>
        <w:rPr>
          <w:rFonts w:ascii="微软雅黑" w:eastAsia="微软雅黑" w:hAnsi="微软雅黑"/>
          <w:color w:val="3E3E3E"/>
          <w:sz w:val="20"/>
          <w:szCs w:val="20"/>
        </w:rPr>
      </w:pPr>
    </w:p>
    <w:p w14:paraId="18C02959" w14:textId="77777777" w:rsidR="002210B0" w:rsidRPr="001F7BE8" w:rsidRDefault="002210B0" w:rsidP="005F2B75">
      <w:pPr>
        <w:shd w:val="clear" w:color="auto" w:fill="FFFFFF"/>
        <w:spacing w:line="384" w:lineRule="atLeast"/>
        <w:rPr>
          <w:rFonts w:ascii="微软雅黑" w:eastAsia="微软雅黑" w:hAnsi="微软雅黑"/>
          <w:color w:val="3E3E3E"/>
          <w:sz w:val="20"/>
          <w:szCs w:val="20"/>
        </w:rPr>
      </w:pPr>
    </w:p>
    <w:p w14:paraId="13881AEC" w14:textId="147B823F" w:rsidR="005F2B75" w:rsidRPr="001F7BE8" w:rsidRDefault="002361E5" w:rsidP="001F7BE8">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noProof/>
          <w:color w:val="3E3E3E"/>
          <w:sz w:val="20"/>
          <w:szCs w:val="20"/>
        </w:rPr>
        <w:drawing>
          <wp:inline distT="0" distB="0" distL="0" distR="0" wp14:anchorId="4B45F083" wp14:editId="7D30F860">
            <wp:extent cx="3062605" cy="2114550"/>
            <wp:effectExtent l="0" t="0" r="4445" b="0"/>
            <wp:docPr id="13" name="Picture 13" descr="C:\Users\wanqing_gu\Pictures\04封面\图解创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nqing_gu\Pictures\04封面\图解创业.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605" cy="2114550"/>
                    </a:xfrm>
                    <a:prstGeom prst="rect">
                      <a:avLst/>
                    </a:prstGeom>
                    <a:noFill/>
                    <a:ln>
                      <a:noFill/>
                    </a:ln>
                  </pic:spPr>
                </pic:pic>
              </a:graphicData>
            </a:graphic>
          </wp:inline>
        </w:drawing>
      </w:r>
      <w:r w:rsidRPr="001F7BE8">
        <w:rPr>
          <w:rFonts w:ascii="微软雅黑" w:eastAsia="微软雅黑" w:hAnsi="微软雅黑" w:hint="eastAsia"/>
          <w:b/>
          <w:bCs/>
          <w:color w:val="000000"/>
          <w:sz w:val="20"/>
          <w:szCs w:val="20"/>
        </w:rPr>
        <w:t>《图解创业</w:t>
      </w:r>
      <w:r w:rsidR="005F2B75" w:rsidRPr="001F7BE8">
        <w:rPr>
          <w:rFonts w:ascii="微软雅黑" w:eastAsia="微软雅黑" w:hAnsi="微软雅黑" w:hint="eastAsia"/>
          <w:b/>
          <w:bCs/>
          <w:color w:val="000000"/>
          <w:sz w:val="20"/>
          <w:szCs w:val="20"/>
        </w:rPr>
        <w:t>》</w:t>
      </w:r>
    </w:p>
    <w:p w14:paraId="3441F9B4" w14:textId="77777777" w:rsidR="001F7BE8" w:rsidRDefault="001F7BE8" w:rsidP="002361E5">
      <w:pPr>
        <w:shd w:val="clear" w:color="auto" w:fill="FFFFFF"/>
        <w:spacing w:line="384" w:lineRule="atLeast"/>
        <w:rPr>
          <w:rFonts w:ascii="微软雅黑" w:eastAsia="微软雅黑" w:hAnsi="微软雅黑"/>
          <w:color w:val="000000"/>
          <w:sz w:val="20"/>
          <w:szCs w:val="20"/>
        </w:rPr>
      </w:pPr>
    </w:p>
    <w:p w14:paraId="4EFCDD37" w14:textId="1FCA0387" w:rsidR="005F2B75" w:rsidRDefault="002361E5" w:rsidP="002361E5">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你有创办一家新公司的好主意，然后该怎么做？如何把这个好主意变成成功的企业？《图解创业》所要告诉你的就是：创业的过程其实就像是在解一道方程式，只要你把相关的元素填在合适的位置，就一定能得到令自己满意的答案。书中包括配有插图的商业案例，这些案例来自创业孵化公司</w:t>
      </w:r>
      <w:proofErr w:type="spellStart"/>
      <w:r w:rsidRPr="001F7BE8">
        <w:rPr>
          <w:rFonts w:ascii="微软雅黑" w:eastAsia="微软雅黑" w:hAnsi="微软雅黑"/>
          <w:color w:val="000000"/>
          <w:sz w:val="20"/>
          <w:szCs w:val="20"/>
        </w:rPr>
        <w:t>TechStars</w:t>
      </w:r>
      <w:proofErr w:type="spellEnd"/>
      <w:r w:rsidRPr="001F7BE8">
        <w:rPr>
          <w:rFonts w:ascii="微软雅黑" w:eastAsia="微软雅黑" w:hAnsi="微软雅黑" w:hint="eastAsia"/>
          <w:color w:val="000000"/>
          <w:sz w:val="20"/>
          <w:szCs w:val="20"/>
        </w:rPr>
        <w:t>、美国风险投资公司</w:t>
      </w:r>
      <w:r w:rsidRPr="001F7BE8">
        <w:rPr>
          <w:rFonts w:ascii="微软雅黑" w:eastAsia="微软雅黑" w:hAnsi="微软雅黑"/>
          <w:color w:val="000000"/>
          <w:sz w:val="20"/>
          <w:szCs w:val="20"/>
        </w:rPr>
        <w:t>500Startups</w:t>
      </w:r>
      <w:r w:rsidRPr="001F7BE8">
        <w:rPr>
          <w:rFonts w:ascii="微软雅黑" w:eastAsia="微软雅黑" w:hAnsi="微软雅黑" w:hint="eastAsia"/>
          <w:color w:val="000000"/>
          <w:sz w:val="20"/>
          <w:szCs w:val="20"/>
        </w:rPr>
        <w:t>等公司。作者还对全球</w:t>
      </w:r>
      <w:r w:rsidRPr="001F7BE8">
        <w:rPr>
          <w:rFonts w:ascii="微软雅黑" w:eastAsia="微软雅黑" w:hAnsi="微软雅黑"/>
          <w:color w:val="000000"/>
          <w:sz w:val="20"/>
          <w:szCs w:val="20"/>
        </w:rPr>
        <w:t>40</w:t>
      </w:r>
      <w:r w:rsidRPr="001F7BE8">
        <w:rPr>
          <w:rFonts w:ascii="微软雅黑" w:eastAsia="微软雅黑" w:hAnsi="微软雅黑" w:hint="eastAsia"/>
          <w:color w:val="000000"/>
          <w:sz w:val="20"/>
          <w:szCs w:val="20"/>
        </w:rPr>
        <w:t>多位企业家进行了深度访谈。通过书中形象生动的路线图，你将知道如何为自己独特的梦想制订成功的商业计划。</w:t>
      </w:r>
    </w:p>
    <w:p w14:paraId="2D4E8F17" w14:textId="77777777" w:rsidR="00036103" w:rsidRDefault="00036103" w:rsidP="00036103">
      <w:pPr>
        <w:shd w:val="clear" w:color="auto" w:fill="FFFFFF"/>
        <w:spacing w:line="384" w:lineRule="atLeast"/>
        <w:rPr>
          <w:rFonts w:ascii="微软雅黑" w:eastAsia="微软雅黑" w:hAnsi="微软雅黑" w:cs="宋体"/>
          <w:color w:val="000000"/>
          <w:sz w:val="20"/>
          <w:szCs w:val="20"/>
        </w:rPr>
      </w:pPr>
      <w:r w:rsidRPr="00CB5072">
        <w:rPr>
          <w:rFonts w:ascii="黑体" w:eastAsia="黑体" w:hAnsi="黑体" w:cs="宋体"/>
          <w:noProof/>
          <w:color w:val="000000"/>
          <w:sz w:val="22"/>
        </w:rPr>
        <w:lastRenderedPageBreak/>
        <w:drawing>
          <wp:inline distT="0" distB="0" distL="0" distR="0" wp14:anchorId="5163872A" wp14:editId="3EF03AA1">
            <wp:extent cx="1518341" cy="1971675"/>
            <wp:effectExtent l="0" t="0" r="5715" b="0"/>
            <wp:docPr id="15" name="图片 2" descr="C:\Users\User\Desktop\技术创业封面设计\技术创业：从创意到企业 (第四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技术创业封面设计\技术创业：从创意到企业 (第四版)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8341" cy="1971675"/>
                    </a:xfrm>
                    <a:prstGeom prst="rect">
                      <a:avLst/>
                    </a:prstGeom>
                    <a:noFill/>
                    <a:ln>
                      <a:noFill/>
                    </a:ln>
                  </pic:spPr>
                </pic:pic>
              </a:graphicData>
            </a:graphic>
          </wp:inline>
        </w:drawing>
      </w:r>
      <w:r>
        <w:rPr>
          <w:rFonts w:ascii="微软雅黑" w:eastAsia="微软雅黑" w:hAnsi="微软雅黑" w:cs="宋体" w:hint="eastAsia"/>
          <w:color w:val="000000"/>
          <w:sz w:val="20"/>
          <w:szCs w:val="20"/>
        </w:rPr>
        <w:t>《技术创业》</w:t>
      </w:r>
    </w:p>
    <w:p w14:paraId="39D4408B" w14:textId="77777777" w:rsidR="00036103" w:rsidRDefault="00036103" w:rsidP="00036103">
      <w:pPr>
        <w:shd w:val="clear" w:color="auto" w:fill="FFFFFF"/>
        <w:spacing w:line="384" w:lineRule="atLeast"/>
        <w:rPr>
          <w:rFonts w:ascii="微软雅黑" w:eastAsia="微软雅黑" w:hAnsi="微软雅黑" w:cs="宋体"/>
          <w:color w:val="000000"/>
          <w:sz w:val="20"/>
          <w:szCs w:val="20"/>
        </w:rPr>
      </w:pPr>
    </w:p>
    <w:p w14:paraId="1EBCF083" w14:textId="77777777" w:rsidR="00036103" w:rsidRPr="004F2FA8" w:rsidRDefault="00036103" w:rsidP="00036103">
      <w:pPr>
        <w:rPr>
          <w:rFonts w:ascii="微软雅黑" w:eastAsia="微软雅黑" w:hAnsi="微软雅黑" w:cs="宋体"/>
          <w:color w:val="000000"/>
          <w:sz w:val="20"/>
          <w:szCs w:val="20"/>
        </w:rPr>
      </w:pPr>
      <w:r w:rsidRPr="004F2FA8">
        <w:rPr>
          <w:rFonts w:ascii="微软雅黑" w:eastAsia="微软雅黑" w:hAnsi="微软雅黑" w:cs="宋体" w:hint="eastAsia"/>
          <w:color w:val="000000"/>
          <w:sz w:val="20"/>
          <w:szCs w:val="20"/>
        </w:rPr>
        <w:t>如果你有技术背景，要如何成立一家新公司？，你是否正在寻找一本快速入门、轻松的创业读物，这本书会给你带来超过预期的惊喜。本书用通俗的语言、一步步地将读者带入一个创业的情境，内容基本上涵盖了新建一家技术企业所有的关键问题，如步骤、法律问题、营销、人力资源管理等。</w:t>
      </w:r>
    </w:p>
    <w:p w14:paraId="31693CCF" w14:textId="77777777" w:rsidR="00036103" w:rsidRDefault="00036103" w:rsidP="002361E5">
      <w:pPr>
        <w:shd w:val="clear" w:color="auto" w:fill="FFFFFF"/>
        <w:spacing w:line="384" w:lineRule="atLeast"/>
        <w:rPr>
          <w:rFonts w:ascii="微软雅黑" w:eastAsia="微软雅黑" w:hAnsi="微软雅黑"/>
          <w:color w:val="000000"/>
          <w:sz w:val="20"/>
          <w:szCs w:val="20"/>
        </w:rPr>
      </w:pPr>
    </w:p>
    <w:p w14:paraId="774588FA" w14:textId="77777777" w:rsidR="006D30A2" w:rsidRPr="001F7BE8" w:rsidRDefault="006D30A2" w:rsidP="006D30A2">
      <w:pPr>
        <w:shd w:val="clear" w:color="auto" w:fill="FFFFFF"/>
        <w:spacing w:line="336"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drawing>
          <wp:inline distT="0" distB="0" distL="0" distR="0" wp14:anchorId="0F530721" wp14:editId="7F453F4C">
            <wp:extent cx="1220470" cy="1647825"/>
            <wp:effectExtent l="0" t="0" r="0" b="9525"/>
            <wp:docPr id="95" name="Picture 95" descr="C:\Users\wanqing_gu\Desktop\New folder\65bb05b41b59f7977412d22ffd08a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wanqing_gu\Desktop\New folder\65bb05b41b59f7977412d22ffd08a2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0470" cy="1647825"/>
                    </a:xfrm>
                    <a:prstGeom prst="rect">
                      <a:avLst/>
                    </a:prstGeom>
                    <a:noFill/>
                    <a:ln>
                      <a:noFill/>
                    </a:ln>
                  </pic:spPr>
                </pic:pic>
              </a:graphicData>
            </a:graphic>
          </wp:inline>
        </w:drawing>
      </w:r>
      <w:r w:rsidRPr="001F7BE8">
        <w:rPr>
          <w:rFonts w:ascii="微软雅黑" w:eastAsia="微软雅黑" w:hAnsi="微软雅黑" w:hint="eastAsia"/>
          <w:b/>
          <w:bCs/>
          <w:color w:val="000000"/>
          <w:sz w:val="20"/>
          <w:szCs w:val="20"/>
        </w:rPr>
        <w:t>《批判性思维》</w:t>
      </w:r>
    </w:p>
    <w:p w14:paraId="41A4C519" w14:textId="77777777" w:rsidR="006D30A2" w:rsidRDefault="006D30A2" w:rsidP="006D30A2">
      <w:pPr>
        <w:shd w:val="clear" w:color="auto" w:fill="FFFFFF"/>
        <w:spacing w:line="384" w:lineRule="atLeast"/>
        <w:rPr>
          <w:rFonts w:ascii="微软雅黑" w:eastAsia="微软雅黑" w:hAnsi="微软雅黑"/>
          <w:sz w:val="20"/>
          <w:szCs w:val="20"/>
        </w:rPr>
      </w:pPr>
    </w:p>
    <w:p w14:paraId="692A27AC" w14:textId="77777777" w:rsidR="006D30A2" w:rsidRPr="001F7BE8" w:rsidRDefault="006D30A2" w:rsidP="006D30A2">
      <w:pPr>
        <w:shd w:val="clear" w:color="auto" w:fill="FFFFFF"/>
        <w:spacing w:line="384" w:lineRule="atLeast"/>
        <w:rPr>
          <w:rFonts w:ascii="微软雅黑" w:eastAsia="微软雅黑" w:hAnsi="微软雅黑"/>
          <w:sz w:val="20"/>
          <w:szCs w:val="20"/>
        </w:rPr>
      </w:pPr>
      <w:r w:rsidRPr="001F7BE8">
        <w:rPr>
          <w:rFonts w:ascii="微软雅黑" w:eastAsia="微软雅黑" w:hAnsi="微软雅黑" w:hint="eastAsia"/>
          <w:sz w:val="20"/>
          <w:szCs w:val="20"/>
        </w:rPr>
        <w:t>全球广受欢迎的思维训练读本，10天改变你的思考方式。“十大思维谬误”教你如何正确思考与决策。高票当选美国高校必读图书。</w:t>
      </w:r>
    </w:p>
    <w:p w14:paraId="1140D84A" w14:textId="77777777" w:rsidR="006D30A2" w:rsidRPr="001F7BE8" w:rsidRDefault="006D30A2" w:rsidP="006D30A2">
      <w:pPr>
        <w:shd w:val="clear" w:color="auto" w:fill="FFFFFF"/>
        <w:spacing w:line="384" w:lineRule="atLeast"/>
        <w:rPr>
          <w:rFonts w:ascii="微软雅黑" w:eastAsia="微软雅黑" w:hAnsi="微软雅黑"/>
          <w:color w:val="3E3E3E"/>
          <w:sz w:val="20"/>
          <w:szCs w:val="20"/>
        </w:rPr>
      </w:pPr>
    </w:p>
    <w:p w14:paraId="7FB64A72" w14:textId="77777777" w:rsidR="006D30A2" w:rsidRPr="001F7BE8" w:rsidRDefault="006D30A2" w:rsidP="006D30A2">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批判性思维》(原书第10版)从批判性思维的重要性和必要性说起，就如何进行正确地思维和清晰地写作，到有效论证的规则、合理的演绎和归纳推理，再到道德、法律和美学的论证进行了详细阐述，同时还列举了各种以修辞手法来掩盖虚假论证的例子，对批判性思维进行了全面的论述，帮助读者全面了解和掌握合理而正确的思维基本原则、规则、要求、技巧和训练方法。</w:t>
      </w:r>
    </w:p>
    <w:p w14:paraId="3E41A436" w14:textId="77777777" w:rsidR="006D30A2" w:rsidRPr="001F7BE8" w:rsidRDefault="006D30A2" w:rsidP="002361E5">
      <w:pPr>
        <w:shd w:val="clear" w:color="auto" w:fill="FFFFFF"/>
        <w:spacing w:line="384" w:lineRule="atLeast"/>
        <w:rPr>
          <w:rFonts w:ascii="微软雅黑" w:eastAsia="微软雅黑" w:hAnsi="微软雅黑"/>
          <w:color w:val="000000"/>
          <w:sz w:val="20"/>
          <w:szCs w:val="20"/>
        </w:rPr>
      </w:pPr>
    </w:p>
    <w:p w14:paraId="3B0E6D90" w14:textId="0B678652" w:rsidR="009D430C" w:rsidRPr="001F7BE8" w:rsidRDefault="002361E5" w:rsidP="001F7BE8">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lastRenderedPageBreak/>
        <w:drawing>
          <wp:inline distT="0" distB="0" distL="0" distR="0" wp14:anchorId="4F8B4D21" wp14:editId="2E1AD8E9">
            <wp:extent cx="1714500" cy="1988185"/>
            <wp:effectExtent l="0" t="0" r="0" b="0"/>
            <wp:docPr id="88" name="Picture 88" descr="C:\Users\wanqing_gu\Desktop\3013724f9558bc237161eb7c19f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wanqing_gu\Desktop\3013724f9558bc237161eb7c19f011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988185"/>
                    </a:xfrm>
                    <a:prstGeom prst="rect">
                      <a:avLst/>
                    </a:prstGeom>
                    <a:noFill/>
                    <a:ln>
                      <a:noFill/>
                    </a:ln>
                  </pic:spPr>
                </pic:pic>
              </a:graphicData>
            </a:graphic>
          </wp:inline>
        </w:drawing>
      </w:r>
      <w:r w:rsidR="001F7BE8" w:rsidRPr="001F7BE8">
        <w:rPr>
          <w:rFonts w:ascii="微软雅黑" w:eastAsia="微软雅黑" w:hAnsi="微软雅黑" w:hint="eastAsia"/>
          <w:b/>
          <w:bCs/>
          <w:color w:val="000000"/>
          <w:sz w:val="20"/>
          <w:szCs w:val="20"/>
        </w:rPr>
        <w:t>《独立思考》</w:t>
      </w:r>
      <w:r w:rsidR="001F7BE8">
        <w:rPr>
          <w:rFonts w:ascii="微软雅黑" w:eastAsia="微软雅黑" w:hAnsi="微软雅黑" w:hint="eastAsia"/>
          <w:b/>
          <w:bCs/>
          <w:color w:val="000000"/>
          <w:sz w:val="20"/>
          <w:szCs w:val="20"/>
        </w:rPr>
        <w:t>---</w:t>
      </w:r>
      <w:r w:rsidR="000A173F" w:rsidRPr="001F7BE8">
        <w:rPr>
          <w:rFonts w:ascii="微软雅黑" w:eastAsia="微软雅黑" w:hAnsi="微软雅黑" w:hint="eastAsia"/>
          <w:color w:val="000000"/>
          <w:sz w:val="20"/>
          <w:szCs w:val="20"/>
        </w:rPr>
        <w:t>教你如何在实际生活中使用批判性思维技能</w:t>
      </w:r>
      <w:r w:rsidR="009D430C" w:rsidRPr="001F7BE8">
        <w:rPr>
          <w:rFonts w:ascii="微软雅黑" w:eastAsia="微软雅黑" w:hAnsi="微软雅黑" w:hint="eastAsia"/>
          <w:color w:val="3E3E3E"/>
          <w:sz w:val="20"/>
          <w:szCs w:val="20"/>
        </w:rPr>
        <w:t>；</w:t>
      </w:r>
    </w:p>
    <w:p w14:paraId="1D98A92B" w14:textId="77777777" w:rsidR="001F7BE8" w:rsidRDefault="001F7BE8" w:rsidP="009D430C">
      <w:pPr>
        <w:shd w:val="clear" w:color="auto" w:fill="FFFFFF"/>
        <w:spacing w:line="384" w:lineRule="atLeast"/>
        <w:rPr>
          <w:rFonts w:ascii="微软雅黑" w:eastAsia="微软雅黑" w:hAnsi="微软雅黑"/>
          <w:color w:val="000000"/>
          <w:sz w:val="20"/>
          <w:szCs w:val="20"/>
        </w:rPr>
      </w:pPr>
    </w:p>
    <w:p w14:paraId="0F528602" w14:textId="49FDE6FD" w:rsidR="009D430C" w:rsidRPr="001F7BE8" w:rsidRDefault="000A173F" w:rsidP="009D430C">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美国广受欢迎的批判性思维教科书，数百所院校采用本书作为课程教材；国内“批判性思维”全彩杂志书，铜版纸印刷，阅读体验极佳；循序渐进，简单易懂，破除阻碍批判性思维的错误观念和陋习，建立思维的正确观念和良好习惯，逐步带领你成为更具有创造力和批判力的独立思考者；深入社会、经济、政治、环境、商业、媒体、科学等现实领域，结合作者精心设计的“思想库”“分析图片”“行动中的批判性思维”“独立思考”等专栏，帮助你理论运用于实践，在日常生活中运用批判性思维技能；批判性思维不仅是思维技能，更是我们识别和解决日常生活中各种问题的方法，而且与一个人的成长密不可分！</w:t>
      </w:r>
    </w:p>
    <w:p w14:paraId="6406457F" w14:textId="77777777" w:rsidR="009D430C" w:rsidRPr="001F7BE8" w:rsidRDefault="009D430C" w:rsidP="009D430C">
      <w:pPr>
        <w:shd w:val="clear" w:color="auto" w:fill="FFFFFF"/>
        <w:spacing w:line="384" w:lineRule="atLeast"/>
        <w:rPr>
          <w:rFonts w:ascii="微软雅黑" w:eastAsia="微软雅黑" w:hAnsi="微软雅黑"/>
          <w:color w:val="3E3E3E"/>
          <w:sz w:val="20"/>
          <w:szCs w:val="20"/>
        </w:rPr>
      </w:pPr>
    </w:p>
    <w:p w14:paraId="54109D00" w14:textId="5C9CC50C" w:rsidR="000A173F" w:rsidRPr="001F7BE8" w:rsidRDefault="009D430C" w:rsidP="001F7BE8">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drawing>
          <wp:inline distT="0" distB="0" distL="0" distR="0" wp14:anchorId="77C9B6AB" wp14:editId="1071A440">
            <wp:extent cx="1657350" cy="2125980"/>
            <wp:effectExtent l="0" t="0" r="0" b="7620"/>
            <wp:docPr id="92" name="Picture 92" descr="C:\Users\wanqing_gu\Desktop\New folder\e3db050c044714165605f715dafe4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wanqing_gu\Desktop\New folder\e3db050c044714165605f715dafe4f5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50" cy="2125980"/>
                    </a:xfrm>
                    <a:prstGeom prst="rect">
                      <a:avLst/>
                    </a:prstGeom>
                    <a:noFill/>
                    <a:ln>
                      <a:noFill/>
                    </a:ln>
                  </pic:spPr>
                </pic:pic>
              </a:graphicData>
            </a:graphic>
          </wp:inline>
        </w:drawing>
      </w:r>
      <w:r w:rsidR="000A173F" w:rsidRPr="001F7BE8">
        <w:rPr>
          <w:rFonts w:ascii="微软雅黑" w:eastAsia="微软雅黑" w:hAnsi="微软雅黑" w:hint="eastAsia"/>
          <w:b/>
          <w:bCs/>
          <w:color w:val="000000"/>
          <w:sz w:val="20"/>
          <w:szCs w:val="20"/>
        </w:rPr>
        <w:t>《亲密关系》</w:t>
      </w:r>
    </w:p>
    <w:p w14:paraId="1C63E4A4" w14:textId="5F9AC67D" w:rsidR="00442492" w:rsidRPr="001F7BE8" w:rsidRDefault="00442492" w:rsidP="00442492">
      <w:pPr>
        <w:shd w:val="clear" w:color="auto" w:fill="FFFFFF"/>
        <w:spacing w:line="384" w:lineRule="atLeast"/>
        <w:jc w:val="center"/>
        <w:rPr>
          <w:rFonts w:ascii="微软雅黑" w:eastAsia="微软雅黑" w:hAnsi="微软雅黑"/>
          <w:color w:val="3E3E3E"/>
          <w:sz w:val="20"/>
          <w:szCs w:val="20"/>
        </w:rPr>
      </w:pPr>
    </w:p>
    <w:p w14:paraId="0B993216" w14:textId="049EA500" w:rsidR="000A173F" w:rsidRPr="001F7BE8" w:rsidRDefault="000A173F" w:rsidP="000A173F">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人是社会性动物，“爱”与“被爱”是人的基本需求。为什么他结婚前不穿好衣服不上饭桌，婚后却喜欢歪在沙发上，边吃零食边剔牙，还不时放一个很响的屁?为什么冰雪聪明的她，却总是*后一个才知道另一半在欺骗自己?爱情和性欲真是由大脑的不同区域控制的吗?</w:t>
      </w:r>
      <w:r w:rsidR="009D430C" w:rsidRPr="001F7BE8">
        <w:rPr>
          <w:rFonts w:ascii="微软雅黑" w:eastAsia="微软雅黑" w:hAnsi="微软雅黑" w:hint="eastAsia"/>
          <w:color w:val="000000"/>
          <w:sz w:val="20"/>
          <w:szCs w:val="20"/>
        </w:rPr>
        <w:t xml:space="preserve"> </w:t>
      </w:r>
      <w:r w:rsidRPr="001F7BE8">
        <w:rPr>
          <w:rFonts w:ascii="微软雅黑" w:eastAsia="微软雅黑" w:hAnsi="微软雅黑" w:hint="eastAsia"/>
          <w:color w:val="000000"/>
          <w:sz w:val="20"/>
          <w:szCs w:val="20"/>
        </w:rPr>
        <w:t>童年期的经历真能决定未来婚姻是否幸福吗?</w:t>
      </w:r>
      <w:r w:rsidR="007D48F2" w:rsidRPr="001F7BE8">
        <w:rPr>
          <w:rFonts w:ascii="微软雅黑" w:eastAsia="微软雅黑" w:hAnsi="微软雅黑" w:hint="eastAsia"/>
          <w:color w:val="000000"/>
          <w:sz w:val="20"/>
          <w:szCs w:val="20"/>
        </w:rPr>
        <w:t xml:space="preserve"> </w:t>
      </w:r>
      <w:r w:rsidRPr="001F7BE8">
        <w:rPr>
          <w:rFonts w:ascii="微软雅黑" w:eastAsia="微软雅黑" w:hAnsi="微软雅黑" w:hint="eastAsia"/>
          <w:color w:val="000000"/>
          <w:sz w:val="20"/>
          <w:szCs w:val="20"/>
        </w:rPr>
        <w:t>难道真有一种能够决定“出轨”的基因吗?</w:t>
      </w:r>
      <w:r w:rsidR="007D48F2" w:rsidRPr="001F7BE8">
        <w:rPr>
          <w:rFonts w:ascii="微软雅黑" w:eastAsia="微软雅黑" w:hAnsi="微软雅黑" w:hint="eastAsia"/>
          <w:color w:val="000000"/>
          <w:sz w:val="20"/>
          <w:szCs w:val="20"/>
        </w:rPr>
        <w:t xml:space="preserve"> </w:t>
      </w:r>
      <w:r w:rsidRPr="001F7BE8">
        <w:rPr>
          <w:rFonts w:ascii="微软雅黑" w:eastAsia="微软雅黑" w:hAnsi="微软雅黑" w:hint="eastAsia"/>
          <w:color w:val="000000"/>
          <w:sz w:val="20"/>
          <w:szCs w:val="20"/>
        </w:rPr>
        <w:t>难道异性友谊真的无法避免“性”的尴尬吗?《亲密关系》可以帮你解决这些疑问，她能使你做的更好!</w:t>
      </w:r>
    </w:p>
    <w:p w14:paraId="651A5832" w14:textId="7C3BF9B9" w:rsidR="000A173F" w:rsidRPr="001F7BE8" w:rsidRDefault="000A173F" w:rsidP="00D42C74">
      <w:pPr>
        <w:shd w:val="clear" w:color="auto" w:fill="FFFFFF"/>
        <w:spacing w:line="384" w:lineRule="atLeast"/>
        <w:rPr>
          <w:rFonts w:ascii="微软雅黑" w:eastAsia="微软雅黑" w:hAnsi="微软雅黑"/>
          <w:color w:val="3E3E3E"/>
          <w:sz w:val="20"/>
          <w:szCs w:val="20"/>
        </w:rPr>
      </w:pPr>
    </w:p>
    <w:p w14:paraId="3EB660CA" w14:textId="4C4C878C" w:rsidR="000A173F" w:rsidRPr="001F7BE8" w:rsidRDefault="009D430C" w:rsidP="00ED358F">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lastRenderedPageBreak/>
        <w:drawing>
          <wp:inline distT="0" distB="0" distL="0" distR="0" wp14:anchorId="2978DFA5" wp14:editId="1D288566">
            <wp:extent cx="1581150" cy="1739900"/>
            <wp:effectExtent l="0" t="0" r="0" b="0"/>
            <wp:docPr id="93" name="Picture 93" descr="C:\Users\wanqing_gu\Desktop\New folder\94285474341c1a22efeb343ca021b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wanqing_gu\Desktop\New folder\94285474341c1a22efeb343ca021b5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1150" cy="1739900"/>
                    </a:xfrm>
                    <a:prstGeom prst="rect">
                      <a:avLst/>
                    </a:prstGeom>
                    <a:noFill/>
                    <a:ln>
                      <a:noFill/>
                    </a:ln>
                  </pic:spPr>
                </pic:pic>
              </a:graphicData>
            </a:graphic>
          </wp:inline>
        </w:drawing>
      </w:r>
      <w:r w:rsidR="000A173F" w:rsidRPr="001F7BE8">
        <w:rPr>
          <w:rFonts w:ascii="微软雅黑" w:eastAsia="微软雅黑" w:hAnsi="微软雅黑" w:hint="eastAsia"/>
          <w:b/>
          <w:bCs/>
          <w:color w:val="000000"/>
          <w:sz w:val="20"/>
          <w:szCs w:val="20"/>
        </w:rPr>
        <w:t>《社会心理学》</w:t>
      </w:r>
    </w:p>
    <w:p w14:paraId="75ABEB10" w14:textId="77777777" w:rsidR="00442492" w:rsidRPr="001F7BE8" w:rsidRDefault="00442492" w:rsidP="00442492">
      <w:pPr>
        <w:shd w:val="clear" w:color="auto" w:fill="FFFFFF"/>
        <w:spacing w:line="384" w:lineRule="atLeast"/>
        <w:jc w:val="center"/>
        <w:rPr>
          <w:rFonts w:ascii="微软雅黑" w:eastAsia="微软雅黑" w:hAnsi="微软雅黑"/>
          <w:color w:val="3E3E3E"/>
          <w:sz w:val="20"/>
          <w:szCs w:val="20"/>
        </w:rPr>
      </w:pPr>
    </w:p>
    <w:p w14:paraId="5F65C22A" w14:textId="77777777" w:rsidR="000A173F" w:rsidRPr="001F7BE8" w:rsidRDefault="000A173F" w:rsidP="004F0054">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曾被翻译成12种语言，全球有800多万人用它来学习社会心理学，中文版曾重印42次，销量逾40万，津巴多和彭凯平联袂推荐！</w:t>
      </w:r>
    </w:p>
    <w:p w14:paraId="7E9B1B24" w14:textId="77777777" w:rsidR="000A173F" w:rsidRPr="001F7BE8" w:rsidRDefault="000A173F" w:rsidP="000A173F">
      <w:pPr>
        <w:shd w:val="clear" w:color="auto" w:fill="FFFFFF"/>
        <w:spacing w:line="384" w:lineRule="atLeast"/>
        <w:rPr>
          <w:rFonts w:ascii="微软雅黑" w:eastAsia="微软雅黑" w:hAnsi="微软雅黑"/>
          <w:color w:val="3E3E3E"/>
          <w:sz w:val="20"/>
          <w:szCs w:val="20"/>
        </w:rPr>
      </w:pPr>
    </w:p>
    <w:p w14:paraId="7E5E302D" w14:textId="7BF56A97" w:rsidR="005F2B75" w:rsidRPr="001F7BE8" w:rsidRDefault="009D430C" w:rsidP="000A173F">
      <w:pPr>
        <w:shd w:val="clear" w:color="auto" w:fill="FFFFFF"/>
        <w:spacing w:line="384" w:lineRule="atLeast"/>
        <w:rPr>
          <w:rFonts w:ascii="微软雅黑" w:eastAsia="微软雅黑" w:hAnsi="微软雅黑"/>
          <w:color w:val="000000"/>
          <w:sz w:val="20"/>
          <w:szCs w:val="20"/>
        </w:rPr>
      </w:pPr>
      <w:r w:rsidRPr="001F7BE8">
        <w:rPr>
          <w:rFonts w:ascii="微软雅黑" w:eastAsia="微软雅黑" w:hAnsi="微软雅黑" w:hint="eastAsia"/>
          <w:color w:val="000000"/>
          <w:sz w:val="20"/>
          <w:szCs w:val="20"/>
        </w:rPr>
        <w:t>本书</w:t>
      </w:r>
      <w:r w:rsidR="000A173F" w:rsidRPr="001F7BE8">
        <w:rPr>
          <w:rFonts w:ascii="微软雅黑" w:eastAsia="微软雅黑" w:hAnsi="微软雅黑" w:hint="eastAsia"/>
          <w:color w:val="000000"/>
          <w:sz w:val="20"/>
          <w:szCs w:val="20"/>
        </w:rPr>
        <w:t>将科学的严谨性和人文的宽泛性巧妙地结合</w:t>
      </w:r>
      <w:r w:rsidR="00296C72">
        <w:rPr>
          <w:rFonts w:ascii="微软雅黑" w:eastAsia="微软雅黑" w:hAnsi="微软雅黑" w:hint="eastAsia"/>
          <w:color w:val="000000"/>
          <w:sz w:val="20"/>
          <w:szCs w:val="20"/>
        </w:rPr>
        <w:t>，兼具感性和理性，能让读者在愉快的阅读过程中轻松掌握心理学知识。借助</w:t>
      </w:r>
      <w:r w:rsidR="000A173F" w:rsidRPr="001F7BE8">
        <w:rPr>
          <w:rFonts w:ascii="微软雅黑" w:eastAsia="微软雅黑" w:hAnsi="微软雅黑" w:hint="eastAsia"/>
          <w:color w:val="000000"/>
          <w:sz w:val="20"/>
          <w:szCs w:val="20"/>
        </w:rPr>
        <w:t>“聚焦”关注社会心理学历史上的一些经典研究；</w:t>
      </w:r>
      <w:r w:rsidR="00296C72">
        <w:rPr>
          <w:rFonts w:ascii="微软雅黑" w:eastAsia="微软雅黑" w:hAnsi="微软雅黑" w:hint="eastAsia"/>
          <w:color w:val="000000"/>
          <w:sz w:val="20"/>
          <w:szCs w:val="20"/>
        </w:rPr>
        <w:t>通过</w:t>
      </w:r>
      <w:r w:rsidR="000A173F" w:rsidRPr="001F7BE8">
        <w:rPr>
          <w:rFonts w:ascii="微软雅黑" w:eastAsia="微软雅黑" w:hAnsi="微软雅黑" w:hint="eastAsia"/>
          <w:color w:val="000000"/>
          <w:sz w:val="20"/>
          <w:szCs w:val="20"/>
        </w:rPr>
        <w:t>“研究特写”介绍当前社会心理学的一些重大发现；</w:t>
      </w:r>
      <w:r w:rsidR="00296C72">
        <w:rPr>
          <w:rFonts w:ascii="微软雅黑" w:eastAsia="微软雅黑" w:hAnsi="微软雅黑" w:hint="eastAsia"/>
          <w:color w:val="000000"/>
          <w:sz w:val="20"/>
          <w:szCs w:val="20"/>
        </w:rPr>
        <w:t>而</w:t>
      </w:r>
      <w:r w:rsidR="000A173F" w:rsidRPr="001F7BE8">
        <w:rPr>
          <w:rFonts w:ascii="微软雅黑" w:eastAsia="微软雅黑" w:hAnsi="微软雅黑" w:hint="eastAsia"/>
          <w:color w:val="000000"/>
          <w:sz w:val="20"/>
          <w:szCs w:val="20"/>
        </w:rPr>
        <w:t>“研究背后的故事”则能让读者了解这些社会心理学大师们的研究之路。</w:t>
      </w:r>
      <w:r w:rsidR="00296C72">
        <w:rPr>
          <w:rFonts w:ascii="微软雅黑" w:eastAsia="微软雅黑" w:hAnsi="微软雅黑" w:hint="eastAsia"/>
          <w:color w:val="000000"/>
          <w:sz w:val="20"/>
          <w:szCs w:val="20"/>
        </w:rPr>
        <w:t>社会心理学的入门之作！</w:t>
      </w:r>
    </w:p>
    <w:p w14:paraId="11D987AF" w14:textId="061590D0" w:rsidR="000A173F" w:rsidRPr="001F7BE8" w:rsidRDefault="000A173F" w:rsidP="00D42C74">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noProof/>
          <w:color w:val="3E3E3E"/>
          <w:sz w:val="20"/>
          <w:szCs w:val="20"/>
        </w:rPr>
        <mc:AlternateContent>
          <mc:Choice Requires="wps">
            <w:drawing>
              <wp:inline distT="0" distB="0" distL="0" distR="0" wp14:anchorId="137BA3BA" wp14:editId="0944CCD2">
                <wp:extent cx="304800" cy="304800"/>
                <wp:effectExtent l="0" t="0" r="0" b="0"/>
                <wp:docPr id="26" name="Rectangle 26" descr="http://mmbiz.qpic.cn/mmbiz/YQtx10SXLyxrCWGXr9QuLBFHTf6p2Dxiapl9sZibKdJzoVcia9ZPVoolp8WsQoG9O2P31ia8ic2q0Ih18gictzGKJfzw/640?wx_fmt=jpe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Rectangle 26" o:spid="_x0000_s1026" alt="http://mmbiz.qpic.cn/mmbiz/YQtx10SXLyxrCWGXr9QuLBFHTf6p2Dxiapl9sZibKdJzoVcia9ZPVoolp8WsQoG9O2P31ia8ic2q0Ih18gictzGKJfzw/640?wx_fmt=jpe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6XrMuSwMAAHAGAAAOAAAAAAAAAAAAAAAAAC4CAABkcnMvZTJv&#10;RG9jLnhtbFBLAQItABQABgAIAAAAIQBMoOks2AAAAAMBAAAPAAAAAAAAAAAAAAAAAKUFAABkcnMv&#10;ZG93bnJldi54bWxQSwUGAAAAAAQABADzAAAAqgYAAAAA&#10;" filled="f" stroked="f">
                <o:lock v:ext="edit" aspectratio="t"/>
                <w10:anchorlock/>
              </v:rect>
            </w:pict>
          </mc:Fallback>
        </mc:AlternateContent>
      </w:r>
    </w:p>
    <w:p w14:paraId="6137066F" w14:textId="364A747B" w:rsidR="000A173F" w:rsidRPr="001F7BE8" w:rsidRDefault="00D42C74" w:rsidP="00296C72">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hint="eastAsia"/>
          <w:noProof/>
          <w:color w:val="3E3E3E"/>
          <w:sz w:val="20"/>
          <w:szCs w:val="20"/>
        </w:rPr>
        <w:drawing>
          <wp:inline distT="0" distB="0" distL="0" distR="0" wp14:anchorId="4773BE77" wp14:editId="5D7B1FD2">
            <wp:extent cx="1423285" cy="1790700"/>
            <wp:effectExtent l="0" t="0" r="5715" b="0"/>
            <wp:docPr id="94" name="Picture 94" descr="C:\Users\wanqing_gu\Desktop\New folder\99bfb4e8e5b21c5c2dfa5a3dfa464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wanqing_gu\Desktop\New folder\99bfb4e8e5b21c5c2dfa5a3dfa4642f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6126" cy="1794274"/>
                    </a:xfrm>
                    <a:prstGeom prst="rect">
                      <a:avLst/>
                    </a:prstGeom>
                    <a:noFill/>
                    <a:ln>
                      <a:noFill/>
                    </a:ln>
                  </pic:spPr>
                </pic:pic>
              </a:graphicData>
            </a:graphic>
          </wp:inline>
        </w:drawing>
      </w:r>
      <w:r w:rsidR="000A173F" w:rsidRPr="001F7BE8">
        <w:rPr>
          <w:rFonts w:ascii="微软雅黑" w:eastAsia="微软雅黑" w:hAnsi="微软雅黑" w:hint="eastAsia"/>
          <w:b/>
          <w:bCs/>
          <w:color w:val="000000"/>
          <w:sz w:val="20"/>
          <w:szCs w:val="20"/>
        </w:rPr>
        <w:t>《演讲的艺术》</w:t>
      </w:r>
    </w:p>
    <w:p w14:paraId="16FEC391" w14:textId="77777777" w:rsidR="00442492" w:rsidRPr="001F7BE8" w:rsidRDefault="00442492" w:rsidP="00442492">
      <w:pPr>
        <w:shd w:val="clear" w:color="auto" w:fill="FFFFFF"/>
        <w:spacing w:line="384" w:lineRule="atLeast"/>
        <w:jc w:val="center"/>
        <w:rPr>
          <w:rFonts w:ascii="微软雅黑" w:eastAsia="微软雅黑" w:hAnsi="微软雅黑"/>
          <w:color w:val="3E3E3E"/>
          <w:sz w:val="20"/>
          <w:szCs w:val="20"/>
        </w:rPr>
      </w:pPr>
    </w:p>
    <w:p w14:paraId="46A15317" w14:textId="77777777" w:rsidR="000A173F" w:rsidRPr="001F7BE8" w:rsidRDefault="000A173F" w:rsidP="004F0054">
      <w:pPr>
        <w:shd w:val="clear" w:color="auto" w:fill="FFFFFF"/>
        <w:spacing w:line="384" w:lineRule="atLeast"/>
        <w:rPr>
          <w:rFonts w:ascii="微软雅黑" w:eastAsia="微软雅黑" w:hAnsi="微软雅黑"/>
          <w:color w:val="3E3E3E"/>
          <w:sz w:val="20"/>
          <w:szCs w:val="20"/>
        </w:rPr>
      </w:pPr>
      <w:bookmarkStart w:id="7" w:name="OLE_LINK7"/>
      <w:bookmarkStart w:id="8" w:name="OLE_LINK8"/>
      <w:r w:rsidRPr="001F7BE8">
        <w:rPr>
          <w:rFonts w:ascii="微软雅黑" w:eastAsia="微软雅黑" w:hAnsi="微软雅黑" w:hint="eastAsia"/>
          <w:color w:val="000000"/>
          <w:sz w:val="20"/>
          <w:szCs w:val="20"/>
        </w:rPr>
        <w:t>在国际上被誉为“演讲圣经”的《演讲的艺术》</w:t>
      </w:r>
      <w:bookmarkEnd w:id="7"/>
      <w:bookmarkEnd w:id="8"/>
      <w:r w:rsidRPr="001F7BE8">
        <w:rPr>
          <w:rFonts w:ascii="微软雅黑" w:eastAsia="微软雅黑" w:hAnsi="微软雅黑" w:hint="eastAsia"/>
          <w:color w:val="000000"/>
          <w:sz w:val="20"/>
          <w:szCs w:val="20"/>
        </w:rPr>
        <w:t>自1983年出版以来，已连续出版30年，再版10次，全球发行近千万册，始终高居美国演讲教科书销售榜榜首。目前全球数千所大学使用本书作为演讲课教材，数千万读者因本书而受益终生。</w:t>
      </w:r>
    </w:p>
    <w:p w14:paraId="35FD62C9" w14:textId="77777777" w:rsidR="000A173F" w:rsidRPr="001F7BE8" w:rsidRDefault="000A173F" w:rsidP="000A173F">
      <w:pPr>
        <w:shd w:val="clear" w:color="auto" w:fill="FFFFFF"/>
        <w:spacing w:line="384" w:lineRule="atLeast"/>
        <w:rPr>
          <w:rFonts w:ascii="微软雅黑" w:eastAsia="微软雅黑" w:hAnsi="微软雅黑"/>
          <w:color w:val="3E3E3E"/>
          <w:sz w:val="20"/>
          <w:szCs w:val="20"/>
        </w:rPr>
      </w:pPr>
    </w:p>
    <w:p w14:paraId="40EF785D" w14:textId="7BD3D7D4" w:rsidR="000A173F" w:rsidRPr="001F7BE8" w:rsidRDefault="000A173F" w:rsidP="009D430C">
      <w:pPr>
        <w:shd w:val="clear" w:color="auto" w:fill="FFFFFF"/>
        <w:spacing w:line="384" w:lineRule="atLeast"/>
        <w:rPr>
          <w:rFonts w:ascii="微软雅黑" w:eastAsia="微软雅黑" w:hAnsi="微软雅黑"/>
          <w:color w:val="3E3E3E"/>
          <w:sz w:val="20"/>
          <w:szCs w:val="20"/>
        </w:rPr>
      </w:pPr>
    </w:p>
    <w:p w14:paraId="3DC8E37F" w14:textId="437FD0BA" w:rsidR="00442492" w:rsidRPr="001F7BE8" w:rsidRDefault="002210B0" w:rsidP="00296C72">
      <w:pPr>
        <w:shd w:val="clear" w:color="auto" w:fill="FFFFFF"/>
        <w:spacing w:line="384" w:lineRule="atLeast"/>
        <w:rPr>
          <w:rFonts w:ascii="微软雅黑" w:eastAsia="微软雅黑" w:hAnsi="微软雅黑"/>
          <w:b/>
          <w:bCs/>
          <w:color w:val="000000"/>
          <w:sz w:val="20"/>
          <w:szCs w:val="20"/>
        </w:rPr>
      </w:pPr>
      <w:r w:rsidRPr="001F7BE8">
        <w:rPr>
          <w:rFonts w:ascii="微软雅黑" w:eastAsia="微软雅黑" w:hAnsi="微软雅黑"/>
          <w:noProof/>
          <w:sz w:val="20"/>
          <w:szCs w:val="20"/>
        </w:rPr>
        <w:lastRenderedPageBreak/>
        <w:drawing>
          <wp:inline distT="0" distB="0" distL="0" distR="0" wp14:anchorId="0E6144A7" wp14:editId="48D3981C">
            <wp:extent cx="1593215" cy="183832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593215" cy="1838325"/>
                    </a:xfrm>
                    <a:prstGeom prst="rect">
                      <a:avLst/>
                    </a:prstGeom>
                  </pic:spPr>
                </pic:pic>
              </a:graphicData>
            </a:graphic>
          </wp:inline>
        </w:drawing>
      </w:r>
      <w:r w:rsidR="000A173F" w:rsidRPr="001F7BE8">
        <w:rPr>
          <w:rFonts w:ascii="微软雅黑" w:eastAsia="微软雅黑" w:hAnsi="微软雅黑" w:hint="eastAsia"/>
          <w:b/>
          <w:bCs/>
          <w:color w:val="000000"/>
          <w:sz w:val="20"/>
          <w:szCs w:val="20"/>
        </w:rPr>
        <w:t>《地理学与生活》</w:t>
      </w:r>
    </w:p>
    <w:p w14:paraId="253D8D4C" w14:textId="586BA3C5" w:rsidR="009F5BE3" w:rsidRPr="001F7BE8" w:rsidRDefault="000A173F" w:rsidP="000A173F">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生活中应知晓的地理学常识；完善自我，掌握新的洞察力，地理学视角看世界；首部整合各分支学科的地理学译著；知识点全面系统又贴近人的实际生活；独特专栏紧密追踪公共政策，将地理学与现实话题紧密结合。</w:t>
      </w:r>
    </w:p>
    <w:p w14:paraId="73611BB4" w14:textId="77777777" w:rsidR="009D430C" w:rsidRPr="001F7BE8" w:rsidRDefault="009D430C" w:rsidP="000A173F">
      <w:pPr>
        <w:shd w:val="clear" w:color="auto" w:fill="FFFFFF"/>
        <w:spacing w:line="384" w:lineRule="atLeast"/>
        <w:rPr>
          <w:rFonts w:ascii="微软雅黑" w:eastAsia="微软雅黑" w:hAnsi="微软雅黑"/>
          <w:color w:val="3E3E3E"/>
          <w:sz w:val="20"/>
          <w:szCs w:val="20"/>
        </w:rPr>
      </w:pPr>
    </w:p>
    <w:p w14:paraId="68B84160" w14:textId="77777777" w:rsidR="000A173F" w:rsidRPr="001F7BE8" w:rsidRDefault="000A173F" w:rsidP="000A173F">
      <w:pPr>
        <w:shd w:val="clear" w:color="auto" w:fill="FFFFFF"/>
        <w:spacing w:line="336" w:lineRule="atLeast"/>
        <w:rPr>
          <w:rFonts w:ascii="微软雅黑" w:eastAsia="微软雅黑" w:hAnsi="微软雅黑"/>
          <w:color w:val="3E3E3E"/>
          <w:sz w:val="20"/>
          <w:szCs w:val="20"/>
        </w:rPr>
      </w:pPr>
      <w:r w:rsidRPr="001F7BE8">
        <w:rPr>
          <w:rFonts w:ascii="微软雅黑" w:eastAsia="微软雅黑" w:hAnsi="微软雅黑" w:hint="eastAsia"/>
          <w:color w:val="000000"/>
          <w:sz w:val="20"/>
          <w:szCs w:val="20"/>
        </w:rPr>
        <w:t>相对于其他地理学书籍，本书特别突出了地理学与生活的相关性。对人体有害的天气现象、城市土地利用模式、城市形态的变化、城市垃圾与危险废物的处理等与我们生活密切相关的问题均有涉及。平实、生动的文字与丰富的实例，使本书极具可读性，读者通过本书亦会获得一种新的思维方式。</w:t>
      </w:r>
    </w:p>
    <w:p w14:paraId="32D5B8EB" w14:textId="422654AA" w:rsidR="007C0FCA" w:rsidRDefault="007C0FCA" w:rsidP="00973EDA">
      <w:pPr>
        <w:shd w:val="clear" w:color="auto" w:fill="FFFFFF"/>
        <w:spacing w:line="384" w:lineRule="atLeast"/>
        <w:rPr>
          <w:rFonts w:ascii="微软雅黑" w:eastAsia="微软雅黑" w:hAnsi="微软雅黑" w:cs="Tahoma"/>
          <w:sz w:val="20"/>
          <w:szCs w:val="20"/>
          <w:shd w:val="clear" w:color="auto" w:fill="FFFFFF"/>
        </w:rPr>
      </w:pPr>
      <w:r w:rsidRPr="001F7BE8">
        <w:rPr>
          <w:rFonts w:ascii="微软雅黑" w:eastAsia="微软雅黑" w:hAnsi="微软雅黑" w:cs="宋体"/>
          <w:noProof/>
          <w:sz w:val="20"/>
          <w:szCs w:val="20"/>
          <w:shd w:val="clear" w:color="auto" w:fill="FFFFFF"/>
        </w:rPr>
        <w:drawing>
          <wp:inline distT="0" distB="0" distL="0" distR="0" wp14:anchorId="758669F0" wp14:editId="4DF3AB52">
            <wp:extent cx="1373119" cy="1933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5291" cy="1936633"/>
                    </a:xfrm>
                    <a:prstGeom prst="rect">
                      <a:avLst/>
                    </a:prstGeom>
                  </pic:spPr>
                </pic:pic>
              </a:graphicData>
            </a:graphic>
          </wp:inline>
        </w:drawing>
      </w:r>
      <w:r w:rsidRPr="001F7BE8">
        <w:rPr>
          <w:rFonts w:ascii="微软雅黑" w:eastAsia="微软雅黑" w:hAnsi="微软雅黑" w:cs="宋体"/>
          <w:noProof/>
          <w:sz w:val="20"/>
          <w:szCs w:val="20"/>
          <w:shd w:val="clear" w:color="auto" w:fill="FFFFFF"/>
        </w:rPr>
        <w:drawing>
          <wp:inline distT="0" distB="0" distL="0" distR="0" wp14:anchorId="3935A4BF" wp14:editId="70E5FCF6">
            <wp:extent cx="1495425" cy="19463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1021" cy="1953603"/>
                    </a:xfrm>
                    <a:prstGeom prst="rect">
                      <a:avLst/>
                    </a:prstGeom>
                  </pic:spPr>
                </pic:pic>
              </a:graphicData>
            </a:graphic>
          </wp:inline>
        </w:drawing>
      </w:r>
      <w:r w:rsidRPr="00C163CA">
        <w:rPr>
          <w:rFonts w:ascii="微软雅黑" w:eastAsia="微软雅黑" w:hAnsi="微软雅黑" w:cs="Tahoma" w:hint="eastAsia"/>
          <w:b/>
          <w:sz w:val="20"/>
          <w:szCs w:val="20"/>
          <w:shd w:val="clear" w:color="auto" w:fill="FFFFFF"/>
        </w:rPr>
        <w:t>《仿真建模与分析》仿真领域的“圣经”</w:t>
      </w:r>
    </w:p>
    <w:p w14:paraId="538AE755" w14:textId="77777777" w:rsidR="00C163CA" w:rsidRPr="00C163CA" w:rsidRDefault="00C163CA" w:rsidP="00973EDA">
      <w:pPr>
        <w:shd w:val="clear" w:color="auto" w:fill="FFFFFF"/>
        <w:spacing w:line="384" w:lineRule="atLeast"/>
        <w:rPr>
          <w:rFonts w:ascii="微软雅黑" w:eastAsia="微软雅黑" w:hAnsi="微软雅黑"/>
          <w:color w:val="3E3E3E"/>
          <w:sz w:val="20"/>
          <w:szCs w:val="20"/>
        </w:rPr>
      </w:pPr>
    </w:p>
    <w:p w14:paraId="1A8ED188" w14:textId="34FB8C82" w:rsidR="00296C72" w:rsidRDefault="007C0FCA" w:rsidP="00973EDA">
      <w:pPr>
        <w:shd w:val="clear" w:color="auto" w:fill="FFFFFF"/>
        <w:spacing w:line="384" w:lineRule="atLeast"/>
        <w:rPr>
          <w:rFonts w:ascii="微软雅黑" w:eastAsia="微软雅黑" w:hAnsi="微软雅黑" w:cs="宋体"/>
          <w:sz w:val="20"/>
          <w:szCs w:val="20"/>
          <w:shd w:val="clear" w:color="auto" w:fill="FFFFFF"/>
        </w:rPr>
      </w:pPr>
      <w:r w:rsidRPr="001F7BE8">
        <w:rPr>
          <w:rFonts w:ascii="微软雅黑" w:eastAsia="微软雅黑" w:hAnsi="微软雅黑" w:hint="eastAsia"/>
          <w:sz w:val="20"/>
          <w:szCs w:val="20"/>
        </w:rPr>
        <w:t>把实际系统建立成物理模型或数学模型进行研究，然后把对模型实验研究的结果应用到实际系统中去，这种方法就叫做模拟仿真研究，简称仿真。</w:t>
      </w:r>
      <w:r w:rsidRPr="001F7BE8">
        <w:rPr>
          <w:rFonts w:ascii="微软雅黑" w:eastAsia="微软雅黑" w:hAnsi="微软雅黑" w:cs="Arial"/>
          <w:sz w:val="20"/>
          <w:szCs w:val="20"/>
          <w:shd w:val="clear" w:color="auto" w:fill="FFFFFF"/>
        </w:rPr>
        <w:t>利用模型复现实际系统中发生的本质过程，并通过对</w:t>
      </w:r>
      <w:r w:rsidR="00296C72">
        <w:rPr>
          <w:rFonts w:ascii="微软雅黑" w:eastAsia="微软雅黑" w:hAnsi="微软雅黑" w:cs="Arial" w:hint="eastAsia"/>
          <w:sz w:val="20"/>
          <w:szCs w:val="20"/>
          <w:shd w:val="clear" w:color="auto" w:fill="FFFFFF"/>
        </w:rPr>
        <w:t>系统模型</w:t>
      </w:r>
      <w:r w:rsidRPr="001F7BE8">
        <w:rPr>
          <w:rFonts w:ascii="微软雅黑" w:eastAsia="微软雅黑" w:hAnsi="微软雅黑" w:cs="Arial"/>
          <w:sz w:val="20"/>
          <w:szCs w:val="20"/>
          <w:shd w:val="clear" w:color="auto" w:fill="FFFFFF"/>
        </w:rPr>
        <w:t>的实验来研究存在的或设计中的系统，又称模拟。</w:t>
      </w:r>
      <w:r w:rsidRPr="001F7BE8">
        <w:rPr>
          <w:rFonts w:ascii="微软雅黑" w:eastAsia="微软雅黑" w:hAnsi="微软雅黑" w:cs="宋体" w:hint="eastAsia"/>
          <w:sz w:val="20"/>
          <w:szCs w:val="20"/>
          <w:shd w:val="clear" w:color="auto" w:fill="FFFFFF"/>
        </w:rPr>
        <w:t>如何使用计算机对现实世界中各种设备或过程进行模拟或仿真呢？“Simulation Modeling and Analysis</w:t>
      </w:r>
      <w:r w:rsidRPr="001F7BE8">
        <w:rPr>
          <w:rFonts w:ascii="微软雅黑" w:eastAsia="微软雅黑" w:hAnsi="微软雅黑" w:cs="宋体"/>
          <w:sz w:val="20"/>
          <w:szCs w:val="20"/>
          <w:shd w:val="clear" w:color="auto" w:fill="FFFFFF"/>
        </w:rPr>
        <w:t>”</w:t>
      </w:r>
      <w:r w:rsidRPr="001F7BE8">
        <w:rPr>
          <w:rFonts w:ascii="微软雅黑" w:eastAsia="微软雅黑" w:hAnsi="微软雅黑" w:cs="宋体" w:hint="eastAsia"/>
          <w:sz w:val="20"/>
          <w:szCs w:val="20"/>
          <w:shd w:val="clear" w:color="auto" w:fill="FFFFFF"/>
        </w:rPr>
        <w:t>将给你答案。</w:t>
      </w:r>
    </w:p>
    <w:p w14:paraId="0407C42C" w14:textId="77777777" w:rsidR="00C163CA" w:rsidRDefault="00C163CA" w:rsidP="00973EDA">
      <w:pPr>
        <w:shd w:val="clear" w:color="auto" w:fill="FFFFFF"/>
        <w:spacing w:line="384" w:lineRule="atLeast"/>
        <w:rPr>
          <w:rFonts w:ascii="微软雅黑" w:eastAsia="微软雅黑" w:hAnsi="微软雅黑" w:cs="宋体"/>
          <w:sz w:val="20"/>
          <w:szCs w:val="20"/>
          <w:shd w:val="clear" w:color="auto" w:fill="FFFFFF"/>
        </w:rPr>
      </w:pPr>
    </w:p>
    <w:p w14:paraId="38FD8D19" w14:textId="77777777" w:rsidR="00C163CA" w:rsidRDefault="00C163CA" w:rsidP="00973EDA">
      <w:pPr>
        <w:shd w:val="clear" w:color="auto" w:fill="FFFFFF"/>
        <w:spacing w:line="384" w:lineRule="atLeast"/>
        <w:rPr>
          <w:rFonts w:ascii="微软雅黑" w:eastAsia="微软雅黑" w:hAnsi="微软雅黑" w:cs="宋体"/>
          <w:sz w:val="20"/>
          <w:szCs w:val="20"/>
          <w:shd w:val="clear" w:color="auto" w:fill="FFFFFF"/>
        </w:rPr>
      </w:pPr>
    </w:p>
    <w:p w14:paraId="721ACC00" w14:textId="77777777" w:rsidR="00C163CA" w:rsidRDefault="00C163CA" w:rsidP="00973EDA">
      <w:pPr>
        <w:shd w:val="clear" w:color="auto" w:fill="FFFFFF"/>
        <w:spacing w:line="384" w:lineRule="atLeast"/>
        <w:rPr>
          <w:rFonts w:ascii="微软雅黑" w:eastAsia="微软雅黑" w:hAnsi="微软雅黑" w:cs="宋体"/>
          <w:sz w:val="20"/>
          <w:szCs w:val="20"/>
          <w:shd w:val="clear" w:color="auto" w:fill="FFFFFF"/>
        </w:rPr>
      </w:pPr>
    </w:p>
    <w:p w14:paraId="091106A0" w14:textId="77777777" w:rsidR="00C163CA" w:rsidRDefault="00C163CA" w:rsidP="00973EDA">
      <w:pPr>
        <w:shd w:val="clear" w:color="auto" w:fill="FFFFFF"/>
        <w:spacing w:line="384" w:lineRule="atLeast"/>
        <w:rPr>
          <w:rFonts w:ascii="微软雅黑" w:eastAsia="微软雅黑" w:hAnsi="微软雅黑" w:cs="宋体"/>
          <w:sz w:val="20"/>
          <w:szCs w:val="20"/>
          <w:shd w:val="clear" w:color="auto" w:fill="FFFFFF"/>
        </w:rPr>
      </w:pPr>
    </w:p>
    <w:p w14:paraId="4FD05244" w14:textId="45627C16" w:rsidR="00296C72" w:rsidRPr="00C163CA" w:rsidRDefault="007C0FCA" w:rsidP="00C163CA">
      <w:pPr>
        <w:spacing w:after="200" w:line="276" w:lineRule="auto"/>
        <w:rPr>
          <w:rFonts w:ascii="微软雅黑" w:eastAsia="微软雅黑" w:hAnsi="微软雅黑" w:cs="宋体"/>
          <w:sz w:val="20"/>
          <w:szCs w:val="20"/>
          <w:shd w:val="clear" w:color="auto" w:fill="FFFFFF"/>
        </w:rPr>
      </w:pPr>
      <w:r w:rsidRPr="001F7BE8">
        <w:rPr>
          <w:rFonts w:ascii="微软雅黑" w:eastAsia="微软雅黑" w:hAnsi="微软雅黑"/>
          <w:noProof/>
          <w:sz w:val="20"/>
          <w:szCs w:val="20"/>
        </w:rPr>
        <w:lastRenderedPageBreak/>
        <w:drawing>
          <wp:inline distT="0" distB="0" distL="0" distR="0" wp14:anchorId="3EDBF19F" wp14:editId="12A85ECC">
            <wp:extent cx="1800225" cy="1800225"/>
            <wp:effectExtent l="0" t="0" r="9525" b="9525"/>
            <wp:docPr id="9" name="Picture 9" descr="https://images-cn.ssl-images-amazon.com/images/I/618U%2BU0c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n.ssl-images-amazon.com/images/I/618U%2BU0csi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3092" cy="1803092"/>
                    </a:xfrm>
                    <a:prstGeom prst="rect">
                      <a:avLst/>
                    </a:prstGeom>
                    <a:noFill/>
                    <a:ln>
                      <a:noFill/>
                    </a:ln>
                  </pic:spPr>
                </pic:pic>
              </a:graphicData>
            </a:graphic>
          </wp:inline>
        </w:drawing>
      </w:r>
      <w:r w:rsidRPr="001F7BE8">
        <w:rPr>
          <w:rFonts w:ascii="微软雅黑" w:eastAsia="微软雅黑" w:hAnsi="微软雅黑"/>
          <w:noProof/>
          <w:sz w:val="20"/>
          <w:szCs w:val="20"/>
        </w:rPr>
        <w:drawing>
          <wp:inline distT="0" distB="0" distL="0" distR="0" wp14:anchorId="0ADA1D6D" wp14:editId="0C1DA316">
            <wp:extent cx="1339753" cy="1800225"/>
            <wp:effectExtent l="0" t="0" r="0" b="0"/>
            <wp:docPr id="12" name="Picture 12" descr="https://images-cn.ssl-images-amazon.com/images/I/71NQ6GhnO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cn.ssl-images-amazon.com/images/I/71NQ6GhnO6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1503" cy="1802577"/>
                    </a:xfrm>
                    <a:prstGeom prst="rect">
                      <a:avLst/>
                    </a:prstGeom>
                    <a:noFill/>
                    <a:ln>
                      <a:noFill/>
                    </a:ln>
                  </pic:spPr>
                </pic:pic>
              </a:graphicData>
            </a:graphic>
          </wp:inline>
        </w:drawing>
      </w:r>
      <w:r w:rsidR="00296C72" w:rsidRPr="00C163CA">
        <w:rPr>
          <w:rFonts w:ascii="微软雅黑" w:eastAsia="微软雅黑" w:hAnsi="微软雅黑" w:cs="Arial" w:hint="eastAsia"/>
          <w:b/>
          <w:sz w:val="20"/>
          <w:szCs w:val="20"/>
        </w:rPr>
        <w:t>《朱兰质量管理与分析》</w:t>
      </w:r>
    </w:p>
    <w:p w14:paraId="1F95C199" w14:textId="77777777" w:rsidR="00296C72" w:rsidRDefault="00296C72" w:rsidP="00973EDA">
      <w:pPr>
        <w:shd w:val="clear" w:color="auto" w:fill="FFFFFF"/>
        <w:spacing w:line="384" w:lineRule="atLeast"/>
        <w:rPr>
          <w:rFonts w:ascii="微软雅黑" w:eastAsia="微软雅黑" w:hAnsi="微软雅黑" w:cs="Arial"/>
          <w:sz w:val="20"/>
          <w:szCs w:val="20"/>
        </w:rPr>
      </w:pPr>
    </w:p>
    <w:p w14:paraId="76A23FC1" w14:textId="77777777" w:rsidR="00C163CA" w:rsidRDefault="007C0FCA" w:rsidP="00973EDA">
      <w:pPr>
        <w:shd w:val="clear" w:color="auto" w:fill="FFFFFF"/>
        <w:spacing w:line="384" w:lineRule="atLeast"/>
        <w:rPr>
          <w:rFonts w:ascii="微软雅黑" w:eastAsia="微软雅黑" w:hAnsi="微软雅黑" w:cs="Arial"/>
          <w:sz w:val="20"/>
          <w:szCs w:val="20"/>
        </w:rPr>
      </w:pPr>
      <w:r w:rsidRPr="001F7BE8">
        <w:rPr>
          <w:rFonts w:ascii="微软雅黑" w:eastAsia="微软雅黑" w:hAnsi="微软雅黑" w:cs="Arial" w:hint="eastAsia"/>
          <w:sz w:val="20"/>
          <w:szCs w:val="20"/>
        </w:rPr>
        <w:t>为什么企业范围的质量管理的管理流程、技术手段及统计技术能够改善企业的经营业绩</w:t>
      </w:r>
      <w:r w:rsidR="00296C72">
        <w:rPr>
          <w:rFonts w:ascii="微软雅黑" w:eastAsia="微软雅黑" w:hAnsi="微软雅黑" w:cs="Arial" w:hint="eastAsia"/>
          <w:sz w:val="20"/>
          <w:szCs w:val="20"/>
        </w:rPr>
        <w:t>？</w:t>
      </w:r>
      <w:r w:rsidRPr="001F7BE8">
        <w:rPr>
          <w:rFonts w:ascii="微软雅黑" w:eastAsia="微软雅黑" w:hAnsi="微软雅黑" w:cs="Arial" w:hint="eastAsia"/>
          <w:sz w:val="20"/>
          <w:szCs w:val="20"/>
        </w:rPr>
        <w:t>如何对质量的</w:t>
      </w:r>
      <w:r w:rsidR="00296C72">
        <w:rPr>
          <w:rFonts w:ascii="微软雅黑" w:eastAsia="微软雅黑" w:hAnsi="微软雅黑" w:cs="Arial" w:hint="eastAsia"/>
          <w:sz w:val="20"/>
          <w:szCs w:val="20"/>
        </w:rPr>
        <w:t>价值进行经济评价，并且同管理人员、技术人员和用户进行有效的沟通？</w:t>
      </w:r>
      <w:r w:rsidRPr="001F7BE8">
        <w:rPr>
          <w:rFonts w:ascii="微软雅黑" w:eastAsia="微软雅黑" w:hAnsi="微软雅黑" w:cs="Arial" w:hint="eastAsia"/>
          <w:sz w:val="20"/>
          <w:szCs w:val="20"/>
        </w:rPr>
        <w:t>书中对质量管理的深刻见解和实践工具可以帮助学生和专业读者成长为更出色的管理者、技术人员和质量专家。该书还可供准备参加注册质量工程师、可靠性</w:t>
      </w:r>
      <w:r w:rsidR="00C163CA">
        <w:rPr>
          <w:rFonts w:ascii="微软雅黑" w:eastAsia="微软雅黑" w:hAnsi="微软雅黑" w:cs="Arial" w:hint="eastAsia"/>
          <w:sz w:val="20"/>
          <w:szCs w:val="20"/>
        </w:rPr>
        <w:t>工程师、质量经理以及精益六西格玛绿带和黑带等认证的读者参考使用。</w:t>
      </w:r>
    </w:p>
    <w:p w14:paraId="1EBE4525" w14:textId="77777777" w:rsidR="00C163CA" w:rsidRDefault="00C163CA" w:rsidP="00973EDA">
      <w:pPr>
        <w:shd w:val="clear" w:color="auto" w:fill="FFFFFF"/>
        <w:spacing w:line="384" w:lineRule="atLeast"/>
        <w:rPr>
          <w:rFonts w:ascii="微软雅黑" w:eastAsia="微软雅黑" w:hAnsi="微软雅黑" w:cs="Arial"/>
          <w:sz w:val="20"/>
          <w:szCs w:val="20"/>
        </w:rPr>
      </w:pPr>
    </w:p>
    <w:p w14:paraId="046F58D6" w14:textId="77777777" w:rsidR="00C163CA" w:rsidRDefault="00C163CA" w:rsidP="00973EDA">
      <w:pPr>
        <w:shd w:val="clear" w:color="auto" w:fill="FFFFFF"/>
        <w:spacing w:line="384" w:lineRule="atLeast"/>
        <w:rPr>
          <w:rFonts w:ascii="微软雅黑" w:eastAsia="微软雅黑" w:hAnsi="微软雅黑" w:cs="Arial"/>
          <w:sz w:val="20"/>
          <w:szCs w:val="20"/>
        </w:rPr>
      </w:pPr>
    </w:p>
    <w:p w14:paraId="783DB378" w14:textId="0256C6D8" w:rsidR="00296C72" w:rsidRPr="00C163CA" w:rsidRDefault="007C0FCA" w:rsidP="00973EDA">
      <w:pPr>
        <w:shd w:val="clear" w:color="auto" w:fill="FFFFFF"/>
        <w:spacing w:line="384" w:lineRule="atLeast"/>
        <w:rPr>
          <w:rFonts w:ascii="微软雅黑" w:eastAsia="微软雅黑" w:hAnsi="微软雅黑" w:cs="Arial"/>
          <w:sz w:val="20"/>
          <w:szCs w:val="20"/>
        </w:rPr>
      </w:pPr>
      <w:r w:rsidRPr="001F7BE8">
        <w:rPr>
          <w:rFonts w:ascii="微软雅黑" w:eastAsia="微软雅黑" w:hAnsi="微软雅黑"/>
          <w:noProof/>
          <w:sz w:val="20"/>
          <w:szCs w:val="20"/>
        </w:rPr>
        <w:drawing>
          <wp:inline distT="0" distB="0" distL="0" distR="0" wp14:anchorId="77C658AC" wp14:editId="6711F45D">
            <wp:extent cx="4044092" cy="2447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5641" cy="2448863"/>
                    </a:xfrm>
                    <a:prstGeom prst="rect">
                      <a:avLst/>
                    </a:prstGeom>
                    <a:noFill/>
                    <a:ln>
                      <a:noFill/>
                    </a:ln>
                  </pic:spPr>
                </pic:pic>
              </a:graphicData>
            </a:graphic>
          </wp:inline>
        </w:drawing>
      </w:r>
      <w:r w:rsidR="00296C72">
        <w:rPr>
          <w:rFonts w:ascii="微软雅黑" w:eastAsia="微软雅黑" w:hAnsi="微软雅黑" w:hint="eastAsia"/>
          <w:b/>
          <w:bCs/>
          <w:sz w:val="20"/>
          <w:szCs w:val="20"/>
        </w:rPr>
        <w:t>《科学鬼才》系列图书</w:t>
      </w:r>
    </w:p>
    <w:p w14:paraId="54A751EA" w14:textId="6250480C" w:rsidR="007C0FCA" w:rsidRPr="00296C72" w:rsidRDefault="007C0FCA" w:rsidP="00973EDA">
      <w:pPr>
        <w:shd w:val="clear" w:color="auto" w:fill="FFFFFF"/>
        <w:spacing w:line="384" w:lineRule="atLeast"/>
        <w:rPr>
          <w:rFonts w:ascii="微软雅黑" w:eastAsia="微软雅黑" w:hAnsi="微软雅黑"/>
          <w:bCs/>
          <w:sz w:val="20"/>
          <w:szCs w:val="20"/>
        </w:rPr>
      </w:pPr>
      <w:r w:rsidRPr="00296C72">
        <w:rPr>
          <w:rFonts w:ascii="微软雅黑" w:eastAsia="微软雅黑" w:hAnsi="微软雅黑" w:hint="eastAsia"/>
          <w:bCs/>
          <w:sz w:val="20"/>
          <w:szCs w:val="20"/>
        </w:rPr>
        <w:t>此系列图书以物理实验、电子电工、单片机、Arduino、树莓派、传感器、机器人等领域为主线，融入大量趣味制作实例，深入浅出地讲解时下流行的话题。制作材料多源自生活，制作成果在生活中都能使用。读者对象为电子制作发烧友（包括但不限于成人、大学生、高中生、初中生），创客。</w:t>
      </w:r>
    </w:p>
    <w:p w14:paraId="5815C75C" w14:textId="77777777" w:rsidR="007C0FCA" w:rsidRDefault="007C0FCA" w:rsidP="00973EDA">
      <w:pPr>
        <w:shd w:val="clear" w:color="auto" w:fill="FFFFFF"/>
        <w:spacing w:line="384" w:lineRule="atLeast"/>
        <w:rPr>
          <w:rFonts w:ascii="微软雅黑" w:eastAsia="微软雅黑" w:hAnsi="微软雅黑"/>
          <w:color w:val="3E3E3E"/>
          <w:sz w:val="20"/>
          <w:szCs w:val="20"/>
        </w:rPr>
      </w:pPr>
    </w:p>
    <w:p w14:paraId="1D06F1FF" w14:textId="77777777" w:rsidR="00296C72" w:rsidRPr="001F7BE8" w:rsidRDefault="00296C72" w:rsidP="00973EDA">
      <w:pPr>
        <w:shd w:val="clear" w:color="auto" w:fill="FFFFFF"/>
        <w:spacing w:line="384" w:lineRule="atLeast"/>
        <w:rPr>
          <w:rFonts w:ascii="微软雅黑" w:eastAsia="微软雅黑" w:hAnsi="微软雅黑"/>
          <w:color w:val="3E3E3E"/>
          <w:sz w:val="20"/>
          <w:szCs w:val="20"/>
        </w:rPr>
      </w:pPr>
    </w:p>
    <w:p w14:paraId="23B46C7E" w14:textId="44C4C507" w:rsidR="007C0FCA" w:rsidRPr="001F7BE8" w:rsidRDefault="007C0FCA" w:rsidP="00973EDA">
      <w:pPr>
        <w:shd w:val="clear" w:color="auto" w:fill="FFFFFF"/>
        <w:spacing w:line="384" w:lineRule="atLeast"/>
        <w:rPr>
          <w:rFonts w:ascii="微软雅黑" w:eastAsia="微软雅黑" w:hAnsi="微软雅黑"/>
          <w:color w:val="3E3E3E"/>
          <w:sz w:val="20"/>
          <w:szCs w:val="20"/>
        </w:rPr>
      </w:pPr>
      <w:r w:rsidRPr="001F7BE8">
        <w:rPr>
          <w:rFonts w:ascii="微软雅黑" w:eastAsia="微软雅黑" w:hAnsi="微软雅黑" w:cs="Helvetica Neue"/>
          <w:noProof/>
          <w:color w:val="000000"/>
          <w:sz w:val="20"/>
          <w:szCs w:val="20"/>
        </w:rPr>
        <w:lastRenderedPageBreak/>
        <w:drawing>
          <wp:inline distT="0" distB="0" distL="0" distR="0" wp14:anchorId="609D2A0E" wp14:editId="65522FF7">
            <wp:extent cx="1258488" cy="1685925"/>
            <wp:effectExtent l="0" t="0" r="0" b="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258488" cy="1685925"/>
                    </a:xfrm>
                    <a:prstGeom prst="rect">
                      <a:avLst/>
                    </a:prstGeom>
                    <a:noFill/>
                    <a:ln w="9525">
                      <a:noFill/>
                    </a:ln>
                  </pic:spPr>
                </pic:pic>
              </a:graphicData>
            </a:graphic>
          </wp:inline>
        </w:drawing>
      </w:r>
      <w:r w:rsidR="00296C72">
        <w:rPr>
          <w:rFonts w:ascii="微软雅黑" w:eastAsia="微软雅黑" w:hAnsi="微软雅黑" w:hint="eastAsia"/>
          <w:color w:val="3E3E3E"/>
          <w:sz w:val="20"/>
          <w:szCs w:val="20"/>
        </w:rPr>
        <w:t xml:space="preserve"> </w:t>
      </w:r>
      <w:r w:rsidR="00296C72" w:rsidRPr="00296C72">
        <w:rPr>
          <w:rFonts w:ascii="微软雅黑" w:eastAsia="微软雅黑" w:hAnsi="微软雅黑" w:hint="eastAsia"/>
          <w:b/>
          <w:sz w:val="20"/>
          <w:szCs w:val="20"/>
        </w:rPr>
        <w:t>《小型智能机器人》</w:t>
      </w:r>
    </w:p>
    <w:p w14:paraId="63DAB846" w14:textId="6477C3C1" w:rsidR="007C0FCA" w:rsidRDefault="007C0FCA" w:rsidP="00973EDA">
      <w:pPr>
        <w:shd w:val="clear" w:color="auto" w:fill="FFFFFF"/>
        <w:spacing w:line="384" w:lineRule="atLeast"/>
        <w:rPr>
          <w:rFonts w:ascii="微软雅黑" w:eastAsia="微软雅黑" w:hAnsi="微软雅黑" w:cs="宋体"/>
          <w:color w:val="000000"/>
          <w:sz w:val="20"/>
          <w:szCs w:val="20"/>
        </w:rPr>
      </w:pPr>
      <w:r w:rsidRPr="001F7BE8">
        <w:rPr>
          <w:rFonts w:ascii="微软雅黑" w:eastAsia="微软雅黑" w:hAnsi="微软雅黑" w:cs="宋体" w:hint="eastAsia"/>
          <w:color w:val="000000"/>
          <w:sz w:val="20"/>
          <w:szCs w:val="20"/>
        </w:rPr>
        <w:t>很多人对如何制作机器人无从下手，不知道哪些组件是必需的，怎样一步步地设计、制作一个机器人。如果想自己创造一个小型机器人，准备一本全面的制作教材是很有必要的。《小型智能机器人制作全攻略（第4版）》是小型智能机器人制作的资料宝典，通过实例讲解，告诉你制作机器人需要掌握的综合知识，内容翔实，通俗易懂。初学者可以边玩边学，了解小型智能机器人设计、制作和使用的技巧。有一定制作经验的爱好者也可以从《小型智能机器人制作全攻略（第4版）》中“淘”到不少好点子。</w:t>
      </w:r>
    </w:p>
    <w:p w14:paraId="05AC9677" w14:textId="77777777" w:rsidR="006933D8" w:rsidRDefault="006933D8" w:rsidP="00973EDA">
      <w:pPr>
        <w:shd w:val="clear" w:color="auto" w:fill="FFFFFF"/>
        <w:spacing w:line="384" w:lineRule="atLeast"/>
        <w:rPr>
          <w:rFonts w:ascii="微软雅黑" w:eastAsia="微软雅黑" w:hAnsi="微软雅黑" w:cs="宋体"/>
          <w:color w:val="000000"/>
          <w:sz w:val="20"/>
          <w:szCs w:val="20"/>
        </w:rPr>
      </w:pPr>
    </w:p>
    <w:p w14:paraId="598F1D56" w14:textId="77777777" w:rsidR="006933D8" w:rsidRPr="001F7BE8" w:rsidRDefault="006933D8" w:rsidP="00973EDA">
      <w:pPr>
        <w:shd w:val="clear" w:color="auto" w:fill="FFFFFF"/>
        <w:spacing w:line="384" w:lineRule="atLeast"/>
        <w:rPr>
          <w:rFonts w:ascii="微软雅黑" w:eastAsia="微软雅黑" w:hAnsi="微软雅黑"/>
          <w:color w:val="3E3E3E"/>
          <w:sz w:val="20"/>
          <w:szCs w:val="20"/>
        </w:rPr>
      </w:pPr>
    </w:p>
    <w:sectPr w:rsidR="006933D8" w:rsidRPr="001F7BE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2AFE5" w14:textId="77777777" w:rsidR="00413AE8" w:rsidRDefault="00413AE8" w:rsidP="00531F88">
      <w:r>
        <w:separator/>
      </w:r>
    </w:p>
  </w:endnote>
  <w:endnote w:type="continuationSeparator" w:id="0">
    <w:p w14:paraId="14003108" w14:textId="77777777" w:rsidR="00413AE8" w:rsidRDefault="00413AE8" w:rsidP="00531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Neue">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6817A" w14:textId="77777777" w:rsidR="00413AE8" w:rsidRDefault="00413AE8" w:rsidP="00531F88">
      <w:r>
        <w:separator/>
      </w:r>
    </w:p>
  </w:footnote>
  <w:footnote w:type="continuationSeparator" w:id="0">
    <w:p w14:paraId="2E0CB67B" w14:textId="77777777" w:rsidR="00413AE8" w:rsidRDefault="00413AE8" w:rsidP="00531F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3E6449"/>
    <w:multiLevelType w:val="hybridMultilevel"/>
    <w:tmpl w:val="12CEE0A0"/>
    <w:lvl w:ilvl="0" w:tplc="0409000B">
      <w:start w:val="1"/>
      <w:numFmt w:val="bullet"/>
      <w:lvlText w:val=""/>
      <w:lvlJc w:val="left"/>
      <w:pPr>
        <w:ind w:left="838" w:hanging="420"/>
      </w:pPr>
      <w:rPr>
        <w:rFonts w:ascii="Wingdings" w:hAnsi="Wingdings" w:hint="default"/>
      </w:rPr>
    </w:lvl>
    <w:lvl w:ilvl="1" w:tplc="04090003" w:tentative="1">
      <w:start w:val="1"/>
      <w:numFmt w:val="bullet"/>
      <w:lvlText w:val=""/>
      <w:lvlJc w:val="left"/>
      <w:pPr>
        <w:ind w:left="1258" w:hanging="420"/>
      </w:pPr>
      <w:rPr>
        <w:rFonts w:ascii="Wingdings" w:hAnsi="Wingdings" w:hint="default"/>
      </w:rPr>
    </w:lvl>
    <w:lvl w:ilvl="2" w:tplc="04090005"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3" w:tentative="1">
      <w:start w:val="1"/>
      <w:numFmt w:val="bullet"/>
      <w:lvlText w:val=""/>
      <w:lvlJc w:val="left"/>
      <w:pPr>
        <w:ind w:left="2518" w:hanging="420"/>
      </w:pPr>
      <w:rPr>
        <w:rFonts w:ascii="Wingdings" w:hAnsi="Wingdings" w:hint="default"/>
      </w:rPr>
    </w:lvl>
    <w:lvl w:ilvl="5" w:tplc="04090005"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3" w:tentative="1">
      <w:start w:val="1"/>
      <w:numFmt w:val="bullet"/>
      <w:lvlText w:val=""/>
      <w:lvlJc w:val="left"/>
      <w:pPr>
        <w:ind w:left="3778" w:hanging="420"/>
      </w:pPr>
      <w:rPr>
        <w:rFonts w:ascii="Wingdings" w:hAnsi="Wingdings" w:hint="default"/>
      </w:rPr>
    </w:lvl>
    <w:lvl w:ilvl="8" w:tplc="04090005" w:tentative="1">
      <w:start w:val="1"/>
      <w:numFmt w:val="bullet"/>
      <w:lvlText w:val=""/>
      <w:lvlJc w:val="left"/>
      <w:pPr>
        <w:ind w:left="4198"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A2F"/>
    <w:rsid w:val="00036103"/>
    <w:rsid w:val="000650C4"/>
    <w:rsid w:val="00070476"/>
    <w:rsid w:val="000A173F"/>
    <w:rsid w:val="000A1C4F"/>
    <w:rsid w:val="000C270E"/>
    <w:rsid w:val="000E45F0"/>
    <w:rsid w:val="0018283B"/>
    <w:rsid w:val="001B58D0"/>
    <w:rsid w:val="001F24F6"/>
    <w:rsid w:val="001F7BE8"/>
    <w:rsid w:val="002210B0"/>
    <w:rsid w:val="002361E5"/>
    <w:rsid w:val="00267729"/>
    <w:rsid w:val="00296C72"/>
    <w:rsid w:val="002B3E3A"/>
    <w:rsid w:val="002F7958"/>
    <w:rsid w:val="003422D9"/>
    <w:rsid w:val="00370EC2"/>
    <w:rsid w:val="00396181"/>
    <w:rsid w:val="003A551F"/>
    <w:rsid w:val="003F3971"/>
    <w:rsid w:val="00405AEA"/>
    <w:rsid w:val="00407DD9"/>
    <w:rsid w:val="00413AE8"/>
    <w:rsid w:val="004149AE"/>
    <w:rsid w:val="00442492"/>
    <w:rsid w:val="004731E8"/>
    <w:rsid w:val="00493AC9"/>
    <w:rsid w:val="004B5EC9"/>
    <w:rsid w:val="004C316B"/>
    <w:rsid w:val="004E54D8"/>
    <w:rsid w:val="004F0054"/>
    <w:rsid w:val="004F2D33"/>
    <w:rsid w:val="004F2FA8"/>
    <w:rsid w:val="004F6551"/>
    <w:rsid w:val="00531F88"/>
    <w:rsid w:val="00537D7E"/>
    <w:rsid w:val="00583531"/>
    <w:rsid w:val="005A0491"/>
    <w:rsid w:val="005C62F9"/>
    <w:rsid w:val="005D6FDA"/>
    <w:rsid w:val="005E1724"/>
    <w:rsid w:val="005F2B75"/>
    <w:rsid w:val="006439B9"/>
    <w:rsid w:val="006933D8"/>
    <w:rsid w:val="006B2E99"/>
    <w:rsid w:val="006B374D"/>
    <w:rsid w:val="006D30A2"/>
    <w:rsid w:val="006E0AAE"/>
    <w:rsid w:val="007465AE"/>
    <w:rsid w:val="007548D2"/>
    <w:rsid w:val="007674CE"/>
    <w:rsid w:val="00774043"/>
    <w:rsid w:val="007A1F64"/>
    <w:rsid w:val="007A62EE"/>
    <w:rsid w:val="007A7E71"/>
    <w:rsid w:val="007C0FCA"/>
    <w:rsid w:val="007D48F2"/>
    <w:rsid w:val="008115F0"/>
    <w:rsid w:val="00815E0B"/>
    <w:rsid w:val="00825085"/>
    <w:rsid w:val="00831D14"/>
    <w:rsid w:val="00836578"/>
    <w:rsid w:val="0086394A"/>
    <w:rsid w:val="00873060"/>
    <w:rsid w:val="00875DC8"/>
    <w:rsid w:val="00885DF2"/>
    <w:rsid w:val="0089079A"/>
    <w:rsid w:val="008922A7"/>
    <w:rsid w:val="00894475"/>
    <w:rsid w:val="008E000F"/>
    <w:rsid w:val="009257FC"/>
    <w:rsid w:val="00941B4A"/>
    <w:rsid w:val="00951623"/>
    <w:rsid w:val="0097342A"/>
    <w:rsid w:val="00973EDA"/>
    <w:rsid w:val="009A6C84"/>
    <w:rsid w:val="009C7ED5"/>
    <w:rsid w:val="009D430C"/>
    <w:rsid w:val="009F5BE3"/>
    <w:rsid w:val="00A17555"/>
    <w:rsid w:val="00A3294D"/>
    <w:rsid w:val="00A45B3B"/>
    <w:rsid w:val="00A46519"/>
    <w:rsid w:val="00AC5AB3"/>
    <w:rsid w:val="00B72656"/>
    <w:rsid w:val="00BB1192"/>
    <w:rsid w:val="00BC6EC4"/>
    <w:rsid w:val="00C1369B"/>
    <w:rsid w:val="00C163CA"/>
    <w:rsid w:val="00C34748"/>
    <w:rsid w:val="00C440D9"/>
    <w:rsid w:val="00CC2A31"/>
    <w:rsid w:val="00CC4B6E"/>
    <w:rsid w:val="00CD5E14"/>
    <w:rsid w:val="00D12A2F"/>
    <w:rsid w:val="00D243E6"/>
    <w:rsid w:val="00D32471"/>
    <w:rsid w:val="00D42C74"/>
    <w:rsid w:val="00D805D5"/>
    <w:rsid w:val="00DD1687"/>
    <w:rsid w:val="00DD5BED"/>
    <w:rsid w:val="00E257ED"/>
    <w:rsid w:val="00E417C3"/>
    <w:rsid w:val="00E54124"/>
    <w:rsid w:val="00E97719"/>
    <w:rsid w:val="00ED358F"/>
    <w:rsid w:val="00ED5F15"/>
    <w:rsid w:val="00EE1B69"/>
    <w:rsid w:val="00F349D0"/>
    <w:rsid w:val="00F61A00"/>
    <w:rsid w:val="00FD3AC8"/>
    <w:rsid w:val="00FE2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9F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94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0A173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22A7"/>
    <w:pPr>
      <w:spacing w:before="100" w:beforeAutospacing="1" w:after="100" w:afterAutospacing="1"/>
    </w:pPr>
  </w:style>
  <w:style w:type="character" w:styleId="Strong">
    <w:name w:val="Strong"/>
    <w:basedOn w:val="DefaultParagraphFont"/>
    <w:uiPriority w:val="22"/>
    <w:qFormat/>
    <w:rsid w:val="008922A7"/>
    <w:rPr>
      <w:b/>
      <w:bCs/>
    </w:rPr>
  </w:style>
  <w:style w:type="paragraph" w:styleId="BalloonText">
    <w:name w:val="Balloon Text"/>
    <w:basedOn w:val="Normal"/>
    <w:link w:val="BalloonTextChar"/>
    <w:uiPriority w:val="99"/>
    <w:semiHidden/>
    <w:unhideWhenUsed/>
    <w:rsid w:val="008922A7"/>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922A7"/>
    <w:rPr>
      <w:rFonts w:ascii="Tahoma" w:hAnsi="Tahoma" w:cs="Tahoma"/>
      <w:sz w:val="16"/>
      <w:szCs w:val="16"/>
    </w:rPr>
  </w:style>
  <w:style w:type="character" w:customStyle="1" w:styleId="Heading2Char">
    <w:name w:val="Heading 2 Char"/>
    <w:basedOn w:val="DefaultParagraphFont"/>
    <w:link w:val="Heading2"/>
    <w:uiPriority w:val="9"/>
    <w:rsid w:val="000A173F"/>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A173F"/>
    <w:rPr>
      <w:color w:val="0000FF"/>
      <w:u w:val="single"/>
    </w:rPr>
  </w:style>
  <w:style w:type="character" w:styleId="Emphasis">
    <w:name w:val="Emphasis"/>
    <w:basedOn w:val="DefaultParagraphFont"/>
    <w:uiPriority w:val="20"/>
    <w:qFormat/>
    <w:rsid w:val="000A173F"/>
    <w:rPr>
      <w:i/>
      <w:iCs/>
    </w:rPr>
  </w:style>
  <w:style w:type="character" w:customStyle="1" w:styleId="apple-converted-space">
    <w:name w:val="apple-converted-space"/>
    <w:basedOn w:val="DefaultParagraphFont"/>
    <w:rsid w:val="000A173F"/>
  </w:style>
  <w:style w:type="paragraph" w:styleId="Header">
    <w:name w:val="header"/>
    <w:basedOn w:val="Normal"/>
    <w:link w:val="HeaderChar"/>
    <w:uiPriority w:val="99"/>
    <w:unhideWhenUsed/>
    <w:rsid w:val="00531F88"/>
    <w:pPr>
      <w:tabs>
        <w:tab w:val="center" w:pos="4320"/>
        <w:tab w:val="right" w:pos="864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531F88"/>
  </w:style>
  <w:style w:type="paragraph" w:styleId="Footer">
    <w:name w:val="footer"/>
    <w:basedOn w:val="Normal"/>
    <w:link w:val="FooterChar"/>
    <w:uiPriority w:val="99"/>
    <w:unhideWhenUsed/>
    <w:rsid w:val="00531F88"/>
    <w:pPr>
      <w:tabs>
        <w:tab w:val="center" w:pos="4320"/>
        <w:tab w:val="right" w:pos="864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531F88"/>
  </w:style>
  <w:style w:type="paragraph" w:styleId="ListParagraph">
    <w:name w:val="List Paragraph"/>
    <w:basedOn w:val="Normal"/>
    <w:uiPriority w:val="34"/>
    <w:qFormat/>
    <w:rsid w:val="004F2FA8"/>
    <w:pPr>
      <w:widowControl w:val="0"/>
      <w:ind w:firstLineChars="200" w:firstLine="420"/>
      <w:jc w:val="both"/>
    </w:pPr>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94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0A173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22A7"/>
    <w:pPr>
      <w:spacing w:before="100" w:beforeAutospacing="1" w:after="100" w:afterAutospacing="1"/>
    </w:pPr>
  </w:style>
  <w:style w:type="character" w:styleId="Strong">
    <w:name w:val="Strong"/>
    <w:basedOn w:val="DefaultParagraphFont"/>
    <w:uiPriority w:val="22"/>
    <w:qFormat/>
    <w:rsid w:val="008922A7"/>
    <w:rPr>
      <w:b/>
      <w:bCs/>
    </w:rPr>
  </w:style>
  <w:style w:type="paragraph" w:styleId="BalloonText">
    <w:name w:val="Balloon Text"/>
    <w:basedOn w:val="Normal"/>
    <w:link w:val="BalloonTextChar"/>
    <w:uiPriority w:val="99"/>
    <w:semiHidden/>
    <w:unhideWhenUsed/>
    <w:rsid w:val="008922A7"/>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922A7"/>
    <w:rPr>
      <w:rFonts w:ascii="Tahoma" w:hAnsi="Tahoma" w:cs="Tahoma"/>
      <w:sz w:val="16"/>
      <w:szCs w:val="16"/>
    </w:rPr>
  </w:style>
  <w:style w:type="character" w:customStyle="1" w:styleId="Heading2Char">
    <w:name w:val="Heading 2 Char"/>
    <w:basedOn w:val="DefaultParagraphFont"/>
    <w:link w:val="Heading2"/>
    <w:uiPriority w:val="9"/>
    <w:rsid w:val="000A173F"/>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A173F"/>
    <w:rPr>
      <w:color w:val="0000FF"/>
      <w:u w:val="single"/>
    </w:rPr>
  </w:style>
  <w:style w:type="character" w:styleId="Emphasis">
    <w:name w:val="Emphasis"/>
    <w:basedOn w:val="DefaultParagraphFont"/>
    <w:uiPriority w:val="20"/>
    <w:qFormat/>
    <w:rsid w:val="000A173F"/>
    <w:rPr>
      <w:i/>
      <w:iCs/>
    </w:rPr>
  </w:style>
  <w:style w:type="character" w:customStyle="1" w:styleId="apple-converted-space">
    <w:name w:val="apple-converted-space"/>
    <w:basedOn w:val="DefaultParagraphFont"/>
    <w:rsid w:val="000A173F"/>
  </w:style>
  <w:style w:type="paragraph" w:styleId="Header">
    <w:name w:val="header"/>
    <w:basedOn w:val="Normal"/>
    <w:link w:val="HeaderChar"/>
    <w:uiPriority w:val="99"/>
    <w:unhideWhenUsed/>
    <w:rsid w:val="00531F88"/>
    <w:pPr>
      <w:tabs>
        <w:tab w:val="center" w:pos="4320"/>
        <w:tab w:val="right" w:pos="864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531F88"/>
  </w:style>
  <w:style w:type="paragraph" w:styleId="Footer">
    <w:name w:val="footer"/>
    <w:basedOn w:val="Normal"/>
    <w:link w:val="FooterChar"/>
    <w:uiPriority w:val="99"/>
    <w:unhideWhenUsed/>
    <w:rsid w:val="00531F88"/>
    <w:pPr>
      <w:tabs>
        <w:tab w:val="center" w:pos="4320"/>
        <w:tab w:val="right" w:pos="864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531F88"/>
  </w:style>
  <w:style w:type="paragraph" w:styleId="ListParagraph">
    <w:name w:val="List Paragraph"/>
    <w:basedOn w:val="Normal"/>
    <w:uiPriority w:val="34"/>
    <w:qFormat/>
    <w:rsid w:val="004F2FA8"/>
    <w:pPr>
      <w:widowControl w:val="0"/>
      <w:ind w:firstLineChars="200" w:firstLine="42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450">
      <w:bodyDiv w:val="1"/>
      <w:marLeft w:val="0"/>
      <w:marRight w:val="0"/>
      <w:marTop w:val="0"/>
      <w:marBottom w:val="0"/>
      <w:divBdr>
        <w:top w:val="none" w:sz="0" w:space="0" w:color="auto"/>
        <w:left w:val="none" w:sz="0" w:space="0" w:color="auto"/>
        <w:bottom w:val="none" w:sz="0" w:space="0" w:color="auto"/>
        <w:right w:val="none" w:sz="0" w:space="0" w:color="auto"/>
      </w:divBdr>
      <w:divsChild>
        <w:div w:id="755247849">
          <w:marLeft w:val="0"/>
          <w:marRight w:val="0"/>
          <w:marTop w:val="0"/>
          <w:marBottom w:val="0"/>
          <w:divBdr>
            <w:top w:val="none" w:sz="0" w:space="0" w:color="auto"/>
            <w:left w:val="none" w:sz="0" w:space="0" w:color="auto"/>
            <w:bottom w:val="none" w:sz="0" w:space="0" w:color="auto"/>
            <w:right w:val="none" w:sz="0" w:space="0" w:color="auto"/>
          </w:divBdr>
        </w:div>
        <w:div w:id="1631933569">
          <w:marLeft w:val="0"/>
          <w:marRight w:val="0"/>
          <w:marTop w:val="0"/>
          <w:marBottom w:val="0"/>
          <w:divBdr>
            <w:top w:val="none" w:sz="0" w:space="0" w:color="auto"/>
            <w:left w:val="none" w:sz="0" w:space="0" w:color="auto"/>
            <w:bottom w:val="none" w:sz="0" w:space="0" w:color="auto"/>
            <w:right w:val="none" w:sz="0" w:space="0" w:color="auto"/>
          </w:divBdr>
          <w:divsChild>
            <w:div w:id="2030985288">
              <w:marLeft w:val="0"/>
              <w:marRight w:val="0"/>
              <w:marTop w:val="0"/>
              <w:marBottom w:val="0"/>
              <w:divBdr>
                <w:top w:val="none" w:sz="0" w:space="0" w:color="auto"/>
                <w:left w:val="none" w:sz="0" w:space="0" w:color="auto"/>
                <w:bottom w:val="none" w:sz="0" w:space="0" w:color="auto"/>
                <w:right w:val="none" w:sz="0" w:space="0" w:color="auto"/>
              </w:divBdr>
              <w:divsChild>
                <w:div w:id="895556293">
                  <w:marLeft w:val="0"/>
                  <w:marRight w:val="0"/>
                  <w:marTop w:val="0"/>
                  <w:marBottom w:val="270"/>
                  <w:divBdr>
                    <w:top w:val="none" w:sz="0" w:space="0" w:color="auto"/>
                    <w:left w:val="none" w:sz="0" w:space="0" w:color="auto"/>
                    <w:bottom w:val="none" w:sz="0" w:space="0" w:color="auto"/>
                    <w:right w:val="none" w:sz="0" w:space="0" w:color="auto"/>
                  </w:divBdr>
                </w:div>
                <w:div w:id="1992440839">
                  <w:marLeft w:val="0"/>
                  <w:marRight w:val="0"/>
                  <w:marTop w:val="0"/>
                  <w:marBottom w:val="0"/>
                  <w:divBdr>
                    <w:top w:val="none" w:sz="0" w:space="0" w:color="auto"/>
                    <w:left w:val="none" w:sz="0" w:space="0" w:color="auto"/>
                    <w:bottom w:val="none" w:sz="0" w:space="0" w:color="auto"/>
                    <w:right w:val="none" w:sz="0" w:space="0" w:color="auto"/>
                  </w:divBdr>
                </w:div>
                <w:div w:id="18455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0269">
      <w:bodyDiv w:val="1"/>
      <w:marLeft w:val="0"/>
      <w:marRight w:val="0"/>
      <w:marTop w:val="0"/>
      <w:marBottom w:val="0"/>
      <w:divBdr>
        <w:top w:val="none" w:sz="0" w:space="0" w:color="auto"/>
        <w:left w:val="none" w:sz="0" w:space="0" w:color="auto"/>
        <w:bottom w:val="none" w:sz="0" w:space="0" w:color="auto"/>
        <w:right w:val="none" w:sz="0" w:space="0" w:color="auto"/>
      </w:divBdr>
      <w:divsChild>
        <w:div w:id="2034990989">
          <w:marLeft w:val="0"/>
          <w:marRight w:val="0"/>
          <w:marTop w:val="0"/>
          <w:marBottom w:val="0"/>
          <w:divBdr>
            <w:top w:val="none" w:sz="0" w:space="0" w:color="auto"/>
            <w:left w:val="none" w:sz="0" w:space="0" w:color="auto"/>
            <w:bottom w:val="none" w:sz="0" w:space="0" w:color="auto"/>
            <w:right w:val="none" w:sz="0" w:space="0" w:color="auto"/>
          </w:divBdr>
        </w:div>
        <w:div w:id="1606383862">
          <w:marLeft w:val="0"/>
          <w:marRight w:val="0"/>
          <w:marTop w:val="0"/>
          <w:marBottom w:val="0"/>
          <w:divBdr>
            <w:top w:val="none" w:sz="0" w:space="0" w:color="auto"/>
            <w:left w:val="none" w:sz="0" w:space="0" w:color="auto"/>
            <w:bottom w:val="none" w:sz="0" w:space="0" w:color="auto"/>
            <w:right w:val="none" w:sz="0" w:space="0" w:color="auto"/>
          </w:divBdr>
          <w:divsChild>
            <w:div w:id="868374283">
              <w:marLeft w:val="0"/>
              <w:marRight w:val="0"/>
              <w:marTop w:val="0"/>
              <w:marBottom w:val="0"/>
              <w:divBdr>
                <w:top w:val="none" w:sz="0" w:space="0" w:color="auto"/>
                <w:left w:val="none" w:sz="0" w:space="0" w:color="auto"/>
                <w:bottom w:val="none" w:sz="0" w:space="0" w:color="auto"/>
                <w:right w:val="none" w:sz="0" w:space="0" w:color="auto"/>
              </w:divBdr>
              <w:divsChild>
                <w:div w:id="1812400474">
                  <w:marLeft w:val="0"/>
                  <w:marRight w:val="0"/>
                  <w:marTop w:val="0"/>
                  <w:marBottom w:val="270"/>
                  <w:divBdr>
                    <w:top w:val="none" w:sz="0" w:space="0" w:color="auto"/>
                    <w:left w:val="none" w:sz="0" w:space="0" w:color="auto"/>
                    <w:bottom w:val="none" w:sz="0" w:space="0" w:color="auto"/>
                    <w:right w:val="none" w:sz="0" w:space="0" w:color="auto"/>
                  </w:divBdr>
                </w:div>
                <w:div w:id="1259756841">
                  <w:marLeft w:val="0"/>
                  <w:marRight w:val="0"/>
                  <w:marTop w:val="0"/>
                  <w:marBottom w:val="0"/>
                  <w:divBdr>
                    <w:top w:val="none" w:sz="0" w:space="0" w:color="auto"/>
                    <w:left w:val="none" w:sz="0" w:space="0" w:color="auto"/>
                    <w:bottom w:val="none" w:sz="0" w:space="0" w:color="auto"/>
                    <w:right w:val="none" w:sz="0" w:space="0" w:color="auto"/>
                  </w:divBdr>
                </w:div>
                <w:div w:id="3804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97048">
      <w:bodyDiv w:val="1"/>
      <w:marLeft w:val="0"/>
      <w:marRight w:val="0"/>
      <w:marTop w:val="0"/>
      <w:marBottom w:val="0"/>
      <w:divBdr>
        <w:top w:val="none" w:sz="0" w:space="0" w:color="auto"/>
        <w:left w:val="none" w:sz="0" w:space="0" w:color="auto"/>
        <w:bottom w:val="none" w:sz="0" w:space="0" w:color="auto"/>
        <w:right w:val="none" w:sz="0" w:space="0" w:color="auto"/>
      </w:divBdr>
      <w:divsChild>
        <w:div w:id="1811633432">
          <w:marLeft w:val="0"/>
          <w:marRight w:val="0"/>
          <w:marTop w:val="0"/>
          <w:marBottom w:val="0"/>
          <w:divBdr>
            <w:top w:val="none" w:sz="0" w:space="0" w:color="auto"/>
            <w:left w:val="none" w:sz="0" w:space="0" w:color="auto"/>
            <w:bottom w:val="none" w:sz="0" w:space="0" w:color="auto"/>
            <w:right w:val="none" w:sz="0" w:space="0" w:color="auto"/>
          </w:divBdr>
        </w:div>
        <w:div w:id="1546798352">
          <w:marLeft w:val="0"/>
          <w:marRight w:val="0"/>
          <w:marTop w:val="0"/>
          <w:marBottom w:val="0"/>
          <w:divBdr>
            <w:top w:val="none" w:sz="0" w:space="0" w:color="auto"/>
            <w:left w:val="none" w:sz="0" w:space="0" w:color="auto"/>
            <w:bottom w:val="none" w:sz="0" w:space="0" w:color="auto"/>
            <w:right w:val="none" w:sz="0" w:space="0" w:color="auto"/>
          </w:divBdr>
          <w:divsChild>
            <w:div w:id="1293823178">
              <w:marLeft w:val="0"/>
              <w:marRight w:val="0"/>
              <w:marTop w:val="0"/>
              <w:marBottom w:val="0"/>
              <w:divBdr>
                <w:top w:val="none" w:sz="0" w:space="0" w:color="auto"/>
                <w:left w:val="none" w:sz="0" w:space="0" w:color="auto"/>
                <w:bottom w:val="none" w:sz="0" w:space="0" w:color="auto"/>
                <w:right w:val="none" w:sz="0" w:space="0" w:color="auto"/>
              </w:divBdr>
              <w:divsChild>
                <w:div w:id="356975969">
                  <w:marLeft w:val="0"/>
                  <w:marRight w:val="0"/>
                  <w:marTop w:val="0"/>
                  <w:marBottom w:val="270"/>
                  <w:divBdr>
                    <w:top w:val="none" w:sz="0" w:space="0" w:color="auto"/>
                    <w:left w:val="none" w:sz="0" w:space="0" w:color="auto"/>
                    <w:bottom w:val="none" w:sz="0" w:space="0" w:color="auto"/>
                    <w:right w:val="none" w:sz="0" w:space="0" w:color="auto"/>
                  </w:divBdr>
                </w:div>
                <w:div w:id="1513911720">
                  <w:marLeft w:val="0"/>
                  <w:marRight w:val="0"/>
                  <w:marTop w:val="0"/>
                  <w:marBottom w:val="0"/>
                  <w:divBdr>
                    <w:top w:val="none" w:sz="0" w:space="0" w:color="auto"/>
                    <w:left w:val="none" w:sz="0" w:space="0" w:color="auto"/>
                    <w:bottom w:val="none" w:sz="0" w:space="0" w:color="auto"/>
                    <w:right w:val="none" w:sz="0" w:space="0" w:color="auto"/>
                  </w:divBdr>
                </w:div>
                <w:div w:id="15030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29764">
      <w:bodyDiv w:val="1"/>
      <w:marLeft w:val="0"/>
      <w:marRight w:val="0"/>
      <w:marTop w:val="0"/>
      <w:marBottom w:val="0"/>
      <w:divBdr>
        <w:top w:val="none" w:sz="0" w:space="0" w:color="auto"/>
        <w:left w:val="none" w:sz="0" w:space="0" w:color="auto"/>
        <w:bottom w:val="none" w:sz="0" w:space="0" w:color="auto"/>
        <w:right w:val="none" w:sz="0" w:space="0" w:color="auto"/>
      </w:divBdr>
    </w:div>
    <w:div w:id="1683121632">
      <w:bodyDiv w:val="1"/>
      <w:marLeft w:val="0"/>
      <w:marRight w:val="0"/>
      <w:marTop w:val="0"/>
      <w:marBottom w:val="0"/>
      <w:divBdr>
        <w:top w:val="none" w:sz="0" w:space="0" w:color="auto"/>
        <w:left w:val="none" w:sz="0" w:space="0" w:color="auto"/>
        <w:bottom w:val="none" w:sz="0" w:space="0" w:color="auto"/>
        <w:right w:val="none" w:sz="0" w:space="0" w:color="auto"/>
      </w:divBdr>
      <w:divsChild>
        <w:div w:id="1159004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https://v.qq.com/x/page/q0193dc8lg2.html"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365D2-B02C-4BF9-AC52-09BF7BE0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McGraw-Hill Education</Company>
  <LinksUpToDate>false</LinksUpToDate>
  <CharactersWithSpaces>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 Wanqing</dc:creator>
  <cp:lastModifiedBy>Gu, Wanqing</cp:lastModifiedBy>
  <cp:revision>13</cp:revision>
  <cp:lastPrinted>2017-11-10T03:37:00Z</cp:lastPrinted>
  <dcterms:created xsi:type="dcterms:W3CDTF">2017-11-15T09:09:00Z</dcterms:created>
  <dcterms:modified xsi:type="dcterms:W3CDTF">2017-11-16T02:40:00Z</dcterms:modified>
</cp:coreProperties>
</file>